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E9C88B9" w14:textId="0529B5FA" w:rsidR="000C46A2" w:rsidRDefault="000C46A2" w:rsidP="001E35EC">
      <w:pPr>
        <w:pStyle w:val="Title"/>
        <w:spacing w:after="20"/>
        <w:contextualSpacing w:val="0"/>
      </w:pPr>
      <w:r w:rsidRPr="00A759C8">
        <w:rPr>
          <w:rFonts w:ascii="Calibri" w:hAnsi="Calibri" w:cs="Calibri"/>
          <w:noProof/>
        </w:rPr>
        <w:drawing>
          <wp:anchor distT="152400" distB="152400" distL="152400" distR="152400" simplePos="0" relativeHeight="251661312" behindDoc="0" locked="0" layoutInCell="1" allowOverlap="1" wp14:anchorId="34285C7A" wp14:editId="2982761C">
            <wp:simplePos x="0" y="0"/>
            <wp:positionH relativeFrom="margin">
              <wp:posOffset>3261360</wp:posOffset>
            </wp:positionH>
            <wp:positionV relativeFrom="margin">
              <wp:posOffset>-868680</wp:posOffset>
            </wp:positionV>
            <wp:extent cx="3314700" cy="1003300"/>
            <wp:effectExtent l="0" t="0" r="0" b="6350"/>
            <wp:wrapThrough wrapText="bothSides">
              <wp:wrapPolygon edited="0">
                <wp:start x="0" y="0"/>
                <wp:lineTo x="0" y="21327"/>
                <wp:lineTo x="21476" y="21327"/>
                <wp:lineTo x="21476" y="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7"/>
                    <a:stretch>
                      <a:fillRect/>
                    </a:stretch>
                  </pic:blipFill>
                  <pic:spPr>
                    <a:xfrm>
                      <a:off x="0" y="0"/>
                      <a:ext cx="3314700" cy="1003300"/>
                    </a:xfrm>
                    <a:prstGeom prst="rect">
                      <a:avLst/>
                    </a:prstGeom>
                    <a:ln w="12700" cap="flat">
                      <a:noFill/>
                      <a:miter lim="400000"/>
                    </a:ln>
                    <a:effectLst/>
                  </pic:spPr>
                </pic:pic>
              </a:graphicData>
            </a:graphic>
          </wp:anchor>
        </w:drawing>
      </w:r>
      <w:r w:rsidR="00D14D70">
        <w:t>St John</w:t>
      </w:r>
      <w:r>
        <w:t xml:space="preserve"> the Evangelist</w:t>
      </w:r>
      <w:bookmarkStart w:id="0" w:name="_asvc54f8xkq1" w:colFirst="0" w:colLast="0"/>
      <w:bookmarkEnd w:id="0"/>
    </w:p>
    <w:p w14:paraId="26D646E4" w14:textId="06361FD7" w:rsidR="0073513E" w:rsidRDefault="00D14D70" w:rsidP="001E35EC">
      <w:pPr>
        <w:pStyle w:val="Title"/>
        <w:spacing w:after="20"/>
        <w:contextualSpacing w:val="0"/>
      </w:pPr>
      <w:r>
        <w:t>Garden of Remembrance</w:t>
      </w:r>
      <w:r w:rsidR="0019572F">
        <w:t xml:space="preserve"> Policy</w:t>
      </w:r>
      <w:r w:rsidR="00164096">
        <w:t xml:space="preserve"> and Procedures</w:t>
      </w:r>
      <w:r w:rsidR="00EB7AAB">
        <w:t xml:space="preserve"> (July 2023)</w:t>
      </w:r>
    </w:p>
    <w:p w14:paraId="056A68A1" w14:textId="77777777" w:rsidR="0073513E" w:rsidRDefault="00D14D70" w:rsidP="001E35EC">
      <w:pPr>
        <w:pStyle w:val="Heading1"/>
        <w:spacing w:after="20"/>
        <w:contextualSpacing w:val="0"/>
      </w:pPr>
      <w:bookmarkStart w:id="1" w:name="_q9hw6z1udivg" w:colFirst="0" w:colLast="0"/>
      <w:bookmarkEnd w:id="1"/>
      <w:r>
        <w:t>Introduction</w:t>
      </w:r>
    </w:p>
    <w:p w14:paraId="79C0A68C" w14:textId="77777777" w:rsidR="00A37B49" w:rsidRPr="00A37B49" w:rsidRDefault="00A37B49" w:rsidP="00A37B49"/>
    <w:p w14:paraId="5E3CAD1F" w14:textId="2EFDCA14" w:rsidR="0073513E" w:rsidRDefault="00D14D70">
      <w:r>
        <w:t xml:space="preserve">This document sets out how St John </w:t>
      </w:r>
      <w:r w:rsidR="000C46A2">
        <w:t>t</w:t>
      </w:r>
      <w:r w:rsidR="00164096">
        <w:t>he Evangelist</w:t>
      </w:r>
      <w:r>
        <w:t xml:space="preserve"> use</w:t>
      </w:r>
      <w:r w:rsidR="00164096">
        <w:t>s</w:t>
      </w:r>
      <w:r>
        <w:t xml:space="preserve"> the memorial garden created in March 2107 as part of the church reordering project 2014-2017.</w:t>
      </w:r>
    </w:p>
    <w:p w14:paraId="58CA66C9" w14:textId="0FB477CB" w:rsidR="0073513E" w:rsidRDefault="00D14D70">
      <w:r>
        <w:t>Rules and procedures for memorial gardens are set out in Diocesan guidance</w:t>
      </w:r>
      <w:r w:rsidR="00BE13E3">
        <w:t xml:space="preserve"> </w:t>
      </w:r>
      <w:r w:rsidR="00164096">
        <w:t>t</w:t>
      </w:r>
      <w:r w:rsidR="00F6335D">
        <w:t>he</w:t>
      </w:r>
      <w:r w:rsidR="00BE13E3">
        <w:t xml:space="preserve"> </w:t>
      </w:r>
      <w:r w:rsidR="00F6335D">
        <w:t>Churchyard</w:t>
      </w:r>
      <w:r w:rsidR="00BE13E3">
        <w:t xml:space="preserve"> P</w:t>
      </w:r>
      <w:r w:rsidR="00F6335D">
        <w:t>lans</w:t>
      </w:r>
      <w:r w:rsidR="00BE13E3">
        <w:t xml:space="preserve"> </w:t>
      </w:r>
      <w:r w:rsidR="00F6335D">
        <w:t>and</w:t>
      </w:r>
      <w:r w:rsidR="00BE13E3">
        <w:t xml:space="preserve"> R</w:t>
      </w:r>
      <w:r w:rsidR="00F6335D">
        <w:t>ecords</w:t>
      </w:r>
      <w:r w:rsidR="00BE13E3">
        <w:t xml:space="preserve"> R</w:t>
      </w:r>
      <w:r w:rsidR="00F6335D">
        <w:t>egulations</w:t>
      </w:r>
      <w:r w:rsidR="00BE13E3">
        <w:t xml:space="preserve"> 1992 </w:t>
      </w:r>
      <w:r>
        <w:rPr>
          <w:vertAlign w:val="superscript"/>
        </w:rPr>
        <w:footnoteReference w:id="1"/>
      </w:r>
      <w:r>
        <w:t>. Faculty approval for our garden was obtained in November 2016.</w:t>
      </w:r>
      <w:r>
        <w:rPr>
          <w:vertAlign w:val="superscript"/>
        </w:rPr>
        <w:footnoteReference w:id="2"/>
      </w:r>
    </w:p>
    <w:p w14:paraId="67D615C4" w14:textId="77777777" w:rsidR="0073513E" w:rsidRDefault="00D14D70">
      <w:r>
        <w:t>A Garden of Remembrance allows for the interment of ashes of loved ones. The garden is divided into 300x300mm plots within a grass lawn, without any individual identification of each plot, save for discrete grid markings at the edge of the interment area(s). The reason is to create an aesthetically pleasing environment for all.</w:t>
      </w:r>
    </w:p>
    <w:p w14:paraId="1B0DFDDC" w14:textId="77777777" w:rsidR="0073513E" w:rsidRDefault="0073513E"/>
    <w:p w14:paraId="02D0ABDB" w14:textId="6D7FDE41" w:rsidR="0073513E" w:rsidRDefault="00D14D70">
      <w:r>
        <w:t xml:space="preserve">A communal bench and area for displaying flowers is included in the garden. The area is conceived as a restful place, where people may sit in </w:t>
      </w:r>
      <w:proofErr w:type="spellStart"/>
      <w:r w:rsidR="007764B3">
        <w:t>tranquility</w:t>
      </w:r>
      <w:proofErr w:type="spellEnd"/>
      <w:r>
        <w:t xml:space="preserve"> and reflect or pray.</w:t>
      </w:r>
    </w:p>
    <w:p w14:paraId="1A5D9640" w14:textId="77777777" w:rsidR="0073513E" w:rsidRDefault="0073513E"/>
    <w:p w14:paraId="1359D6BE" w14:textId="39EBC683" w:rsidR="0073513E" w:rsidRDefault="00D14D70">
      <w:r>
        <w:t>The garden was blessed by Bishop Christopher on March 26th</w:t>
      </w:r>
      <w:r w:rsidR="00AC340F">
        <w:t>, 2017</w:t>
      </w:r>
      <w:r>
        <w:t xml:space="preserve"> and this policy </w:t>
      </w:r>
      <w:r w:rsidR="0019572F">
        <w:t xml:space="preserve">was last </w:t>
      </w:r>
      <w:r>
        <w:t>approved by the Parochial Church Council, on 14th March 2017.</w:t>
      </w:r>
    </w:p>
    <w:p w14:paraId="3F87C1CA" w14:textId="77777777" w:rsidR="00AC340F" w:rsidRDefault="00AC340F"/>
    <w:p w14:paraId="788FF80F" w14:textId="77777777" w:rsidR="0073513E" w:rsidRDefault="00D14D70" w:rsidP="001E35EC">
      <w:pPr>
        <w:pStyle w:val="Heading1"/>
        <w:spacing w:after="20"/>
        <w:contextualSpacing w:val="0"/>
      </w:pPr>
      <w:bookmarkStart w:id="2" w:name="_vmkwiot8p1x" w:colFirst="0" w:colLast="0"/>
      <w:bookmarkEnd w:id="2"/>
      <w:r>
        <w:t>The Garden Area</w:t>
      </w:r>
    </w:p>
    <w:p w14:paraId="462C4AC4" w14:textId="4AC06CC1" w:rsidR="0073513E" w:rsidRDefault="00D14D70" w:rsidP="001E35EC">
      <w:pPr>
        <w:spacing w:after="20"/>
      </w:pPr>
      <w:r>
        <w:t xml:space="preserve">Appendix </w:t>
      </w:r>
      <w:r w:rsidR="00EC695C">
        <w:t>E</w:t>
      </w:r>
      <w:r>
        <w:t xml:space="preserve"> shows the plan of the area to the south of the church building which forms the garden of remembrance. </w:t>
      </w:r>
    </w:p>
    <w:p w14:paraId="2C3D09A9" w14:textId="77777777" w:rsidR="0073513E" w:rsidRDefault="00D14D70" w:rsidP="001E35EC">
      <w:pPr>
        <w:pStyle w:val="Heading1"/>
        <w:spacing w:after="20"/>
        <w:contextualSpacing w:val="0"/>
      </w:pPr>
      <w:bookmarkStart w:id="3" w:name="_o41xagsy8ayp" w:colFirst="0" w:colLast="0"/>
      <w:bookmarkEnd w:id="3"/>
      <w:r>
        <w:t>Records and Procedures</w:t>
      </w:r>
    </w:p>
    <w:p w14:paraId="3CA864AC" w14:textId="77777777" w:rsidR="0073513E" w:rsidRDefault="00D14D70">
      <w:pPr>
        <w:numPr>
          <w:ilvl w:val="0"/>
          <w:numId w:val="4"/>
        </w:numPr>
        <w:ind w:hanging="360"/>
        <w:contextualSpacing/>
      </w:pPr>
      <w:r>
        <w:t>The review and amendment of these rules are matters for the PCC.</w:t>
      </w:r>
    </w:p>
    <w:p w14:paraId="232AF0E1" w14:textId="77777777" w:rsidR="0073513E" w:rsidRDefault="00D14D70">
      <w:pPr>
        <w:numPr>
          <w:ilvl w:val="0"/>
          <w:numId w:val="4"/>
        </w:numPr>
        <w:ind w:hanging="360"/>
        <w:contextualSpacing/>
      </w:pPr>
      <w:r>
        <w:t>The garden is laid to grass, and individual plots or burial places are not marked. The reason is to create an aesthetically pleasing environment for all.</w:t>
      </w:r>
    </w:p>
    <w:p w14:paraId="4167ABC6" w14:textId="77777777" w:rsidR="0073513E" w:rsidRDefault="00D14D70">
      <w:pPr>
        <w:numPr>
          <w:ilvl w:val="0"/>
          <w:numId w:val="4"/>
        </w:numPr>
        <w:ind w:hanging="360"/>
        <w:contextualSpacing/>
      </w:pPr>
      <w:r>
        <w:t>Discrete markings on the edging stones reflect the grid pattern marked on the plan.</w:t>
      </w:r>
    </w:p>
    <w:p w14:paraId="4135A212" w14:textId="77777777" w:rsidR="0073513E" w:rsidRDefault="00D14D70">
      <w:pPr>
        <w:numPr>
          <w:ilvl w:val="0"/>
          <w:numId w:val="4"/>
        </w:numPr>
        <w:ind w:hanging="360"/>
        <w:contextualSpacing/>
      </w:pPr>
      <w:r>
        <w:t>The grid defines individual plots of 300x300mms (</w:t>
      </w:r>
      <w:proofErr w:type="spellStart"/>
      <w:r>
        <w:t>approx</w:t>
      </w:r>
      <w:proofErr w:type="spellEnd"/>
      <w:r>
        <w:t xml:space="preserve"> 1 foot square).</w:t>
      </w:r>
    </w:p>
    <w:p w14:paraId="41976FE5" w14:textId="77777777" w:rsidR="0073513E" w:rsidRDefault="00D14D70">
      <w:pPr>
        <w:numPr>
          <w:ilvl w:val="0"/>
          <w:numId w:val="4"/>
        </w:numPr>
        <w:ind w:hanging="360"/>
        <w:contextualSpacing/>
      </w:pPr>
      <w:r>
        <w:t>Individual plots may be reused after 25 years without notification or consultation.</w:t>
      </w:r>
    </w:p>
    <w:p w14:paraId="69AC787C" w14:textId="77777777" w:rsidR="0073513E" w:rsidRDefault="00D14D70">
      <w:pPr>
        <w:numPr>
          <w:ilvl w:val="0"/>
          <w:numId w:val="4"/>
        </w:numPr>
        <w:ind w:hanging="360"/>
        <w:contextualSpacing/>
      </w:pPr>
      <w:r>
        <w:t>A Book of Remembrance will record for each Interment: The Name of the Interred; Address; Date of Birth; Date of Death; Date of Interment; Plot Number</w:t>
      </w:r>
    </w:p>
    <w:p w14:paraId="18971427" w14:textId="0AA87D3C" w:rsidR="0073513E" w:rsidRDefault="00D14D70">
      <w:pPr>
        <w:numPr>
          <w:ilvl w:val="0"/>
          <w:numId w:val="4"/>
        </w:numPr>
        <w:ind w:hanging="360"/>
        <w:contextualSpacing/>
      </w:pPr>
      <w:r>
        <w:t xml:space="preserve">The Book of Remembrance will be kept in locked display case or locked cupboard in the church office, together with a plan of the </w:t>
      </w:r>
      <w:r w:rsidR="00A76CFE">
        <w:t>area. The</w:t>
      </w:r>
      <w:r>
        <w:t xml:space="preserve"> plan will show which plots have been used and which are available for interment.</w:t>
      </w:r>
    </w:p>
    <w:p w14:paraId="76ECCD3E" w14:textId="77777777" w:rsidR="0073513E" w:rsidRDefault="00D14D70">
      <w:pPr>
        <w:numPr>
          <w:ilvl w:val="0"/>
          <w:numId w:val="4"/>
        </w:numPr>
        <w:ind w:hanging="360"/>
        <w:contextualSpacing/>
      </w:pPr>
      <w:r>
        <w:lastRenderedPageBreak/>
        <w:t>Ashes should be interred in small untreated softwood caskets, to fit in a 200mm diameter hole. They may also be placed on the hole using a casket with an opening bottom.</w:t>
      </w:r>
    </w:p>
    <w:p w14:paraId="758AC2C0" w14:textId="77777777" w:rsidR="0073513E" w:rsidRDefault="00D14D70">
      <w:pPr>
        <w:numPr>
          <w:ilvl w:val="0"/>
          <w:numId w:val="4"/>
        </w:numPr>
        <w:ind w:hanging="360"/>
        <w:contextualSpacing/>
      </w:pPr>
      <w:r>
        <w:t xml:space="preserve">An Inscription will mark the entrance to the area as follows: St John’s Garden of Remembrance. To the Glory of God. </w:t>
      </w:r>
    </w:p>
    <w:p w14:paraId="675E2A12" w14:textId="77C5DB2F" w:rsidR="0073513E" w:rsidRDefault="00D14D70">
      <w:pPr>
        <w:numPr>
          <w:ilvl w:val="0"/>
          <w:numId w:val="4"/>
        </w:numPr>
        <w:ind w:hanging="360"/>
        <w:contextualSpacing/>
      </w:pPr>
      <w:r>
        <w:t xml:space="preserve">Application for interment is via the Church Administrator (01926 853203 or </w:t>
      </w:r>
      <w:hyperlink r:id="rId8" w:history="1">
        <w:r w:rsidR="00EB7AAB" w:rsidRPr="006A3B87">
          <w:rPr>
            <w:rStyle w:val="Hyperlink"/>
          </w:rPr>
          <w:t>admin@stjohn316.co.uk</w:t>
        </w:r>
      </w:hyperlink>
      <w:r>
        <w:t xml:space="preserve"> ) and at the discretion of the vicar.</w:t>
      </w:r>
    </w:p>
    <w:p w14:paraId="2280EB27" w14:textId="77777777" w:rsidR="0073513E" w:rsidRDefault="00D14D70">
      <w:pPr>
        <w:pStyle w:val="Heading2"/>
        <w:contextualSpacing w:val="0"/>
      </w:pPr>
      <w:bookmarkStart w:id="4" w:name="_xdaaut935sdp" w:colFirst="0" w:colLast="0"/>
      <w:bookmarkEnd w:id="4"/>
      <w:r>
        <w:t>Display in Church and Garden, Availability to Families and Undertakers</w:t>
      </w:r>
    </w:p>
    <w:p w14:paraId="46C9FF40" w14:textId="77777777" w:rsidR="0073513E" w:rsidRDefault="00D14D70">
      <w:pPr>
        <w:numPr>
          <w:ilvl w:val="0"/>
          <w:numId w:val="2"/>
        </w:numPr>
        <w:ind w:hanging="360"/>
        <w:contextualSpacing/>
      </w:pPr>
      <w:r>
        <w:t>A discrete notice in the Garden of Remembrance should read. “If you would like to know more about this Garden of Remembrance please contact the Church Administrator 01926 853203”</w:t>
      </w:r>
    </w:p>
    <w:p w14:paraId="4E520A0C" w14:textId="77777777" w:rsidR="0073513E" w:rsidRDefault="00D14D70">
      <w:pPr>
        <w:numPr>
          <w:ilvl w:val="0"/>
          <w:numId w:val="2"/>
        </w:numPr>
        <w:ind w:hanging="360"/>
        <w:contextualSpacing/>
      </w:pPr>
      <w:r>
        <w:t>A copy of this policy should be made available to undertakers and families seeking the interment of loved ones.</w:t>
      </w:r>
    </w:p>
    <w:p w14:paraId="3C58595C" w14:textId="77777777" w:rsidR="0073513E" w:rsidRDefault="00D14D70">
      <w:pPr>
        <w:pStyle w:val="Heading2"/>
        <w:contextualSpacing w:val="0"/>
      </w:pPr>
      <w:bookmarkStart w:id="5" w:name="_oamrz41yifu7" w:colFirst="0" w:colLast="0"/>
      <w:bookmarkEnd w:id="5"/>
      <w:r>
        <w:t>Flowers: Location and Removal</w:t>
      </w:r>
    </w:p>
    <w:p w14:paraId="2468E096" w14:textId="77777777" w:rsidR="0073513E" w:rsidRDefault="00D14D70">
      <w:pPr>
        <w:numPr>
          <w:ilvl w:val="0"/>
          <w:numId w:val="3"/>
        </w:numPr>
        <w:ind w:hanging="360"/>
        <w:contextualSpacing/>
      </w:pPr>
      <w:r>
        <w:t xml:space="preserve">Floral tributes may be placed in the assigned area in the garden. They may not be placed on individual plots. </w:t>
      </w:r>
    </w:p>
    <w:p w14:paraId="667C9CE0" w14:textId="77777777" w:rsidR="0073513E" w:rsidRDefault="00D14D70">
      <w:pPr>
        <w:numPr>
          <w:ilvl w:val="0"/>
          <w:numId w:val="3"/>
        </w:numPr>
        <w:ind w:hanging="360"/>
        <w:contextualSpacing/>
      </w:pPr>
      <w:r>
        <w:t xml:space="preserve">Artificial flowers, or objects are not allowed. </w:t>
      </w:r>
    </w:p>
    <w:p w14:paraId="559B3B07" w14:textId="77777777" w:rsidR="0073513E" w:rsidRDefault="00D14D70">
      <w:pPr>
        <w:numPr>
          <w:ilvl w:val="0"/>
          <w:numId w:val="3"/>
        </w:numPr>
        <w:ind w:hanging="360"/>
        <w:contextualSpacing/>
      </w:pPr>
      <w:r>
        <w:t>Flowers will be removed when they appear to the maintenance team to have withered.</w:t>
      </w:r>
    </w:p>
    <w:p w14:paraId="3F346CD6" w14:textId="3F7A3DF2" w:rsidR="0073513E" w:rsidRDefault="0053497C">
      <w:pPr>
        <w:numPr>
          <w:ilvl w:val="0"/>
          <w:numId w:val="3"/>
        </w:numPr>
        <w:ind w:hanging="360"/>
        <w:contextualSpacing/>
      </w:pPr>
      <w:r>
        <w:t>Remembrance Day</w:t>
      </w:r>
      <w:r w:rsidR="00D14D70">
        <w:t xml:space="preserve"> poppies and Christmas wreaths may be laid in the flower area at the appropriate times of year. Such wreaths and poppies may not be placed on individual plots</w:t>
      </w:r>
    </w:p>
    <w:p w14:paraId="594019CB" w14:textId="77777777" w:rsidR="0073513E" w:rsidRDefault="00D14D70">
      <w:pPr>
        <w:numPr>
          <w:ilvl w:val="0"/>
          <w:numId w:val="3"/>
        </w:numPr>
        <w:ind w:hanging="360"/>
        <w:contextualSpacing/>
      </w:pPr>
      <w:r>
        <w:t xml:space="preserve">These rules are designed to create and maintain an aesthetically pleasing and tranquil environment for all. </w:t>
      </w:r>
    </w:p>
    <w:p w14:paraId="0B2A689A" w14:textId="77777777" w:rsidR="0073513E" w:rsidRDefault="00D14D70">
      <w:pPr>
        <w:numPr>
          <w:ilvl w:val="0"/>
          <w:numId w:val="3"/>
        </w:numPr>
        <w:ind w:hanging="360"/>
        <w:contextualSpacing/>
      </w:pPr>
      <w:r>
        <w:t>All flowers, wreaths and poppies will be removed no more than 2 months after the commemoration.</w:t>
      </w:r>
    </w:p>
    <w:p w14:paraId="74FB85FA" w14:textId="77777777" w:rsidR="0073513E" w:rsidRDefault="00D14D70">
      <w:pPr>
        <w:numPr>
          <w:ilvl w:val="0"/>
          <w:numId w:val="3"/>
        </w:numPr>
        <w:ind w:hanging="360"/>
        <w:contextualSpacing/>
      </w:pPr>
      <w:r>
        <w:t>Bereaved families may also arrange via the church administrator to display flowers in church to mark anniversaries</w:t>
      </w:r>
    </w:p>
    <w:p w14:paraId="704FC433" w14:textId="77777777" w:rsidR="0073513E" w:rsidRDefault="00D14D70" w:rsidP="001E35EC">
      <w:pPr>
        <w:pStyle w:val="Heading2"/>
        <w:spacing w:after="20"/>
        <w:contextualSpacing w:val="0"/>
      </w:pPr>
      <w:bookmarkStart w:id="6" w:name="_6mottjuquzh0" w:colFirst="0" w:colLast="0"/>
      <w:bookmarkEnd w:id="6"/>
      <w:r>
        <w:t>Planned Capacity</w:t>
      </w:r>
    </w:p>
    <w:p w14:paraId="3F26C673" w14:textId="77777777" w:rsidR="0073513E" w:rsidRDefault="00D14D70" w:rsidP="001E35EC">
      <w:pPr>
        <w:numPr>
          <w:ilvl w:val="0"/>
          <w:numId w:val="1"/>
        </w:numPr>
        <w:spacing w:after="20"/>
        <w:ind w:hanging="360"/>
        <w:contextualSpacing/>
      </w:pPr>
      <w:r>
        <w:t>The planned area allows for 954 plots each of an area 300x300mms. Over a 25 year period, this provides capacity for 38 interments a year. We currently undertake some 12-15 funerals a year.</w:t>
      </w:r>
    </w:p>
    <w:p w14:paraId="4D97EF3C" w14:textId="77777777" w:rsidR="0073513E" w:rsidRDefault="00D14D70" w:rsidP="001E35EC">
      <w:pPr>
        <w:numPr>
          <w:ilvl w:val="0"/>
          <w:numId w:val="1"/>
        </w:numPr>
        <w:spacing w:after="20"/>
        <w:ind w:hanging="360"/>
        <w:contextualSpacing/>
      </w:pPr>
      <w:r>
        <w:t>Individual plots will be reused after 25 years.</w:t>
      </w:r>
    </w:p>
    <w:p w14:paraId="58C1B93F" w14:textId="77777777" w:rsidR="0073513E" w:rsidRDefault="00D14D70" w:rsidP="001E35EC">
      <w:pPr>
        <w:numPr>
          <w:ilvl w:val="0"/>
          <w:numId w:val="1"/>
        </w:numPr>
        <w:spacing w:after="20"/>
        <w:ind w:hanging="360"/>
        <w:contextualSpacing/>
      </w:pPr>
      <w:r>
        <w:t>Where couples plan to share a plot, the first interment may be capped with a ceramic tile at the request of the family.</w:t>
      </w:r>
    </w:p>
    <w:p w14:paraId="1AEC87AC" w14:textId="77777777" w:rsidR="0073513E" w:rsidRDefault="00D14D70" w:rsidP="001E35EC">
      <w:pPr>
        <w:pStyle w:val="Heading2"/>
        <w:spacing w:after="20"/>
        <w:contextualSpacing w:val="0"/>
      </w:pPr>
      <w:bookmarkStart w:id="7" w:name="_wxmq8bkodfrd" w:colFirst="0" w:colLast="0"/>
      <w:bookmarkEnd w:id="7"/>
      <w:r>
        <w:t>Charges</w:t>
      </w:r>
    </w:p>
    <w:p w14:paraId="7F1D8688" w14:textId="463808ED" w:rsidR="0073513E" w:rsidRDefault="00D14D70" w:rsidP="001E35EC">
      <w:pPr>
        <w:spacing w:after="20"/>
      </w:pPr>
      <w:r>
        <w:t>Charges are set and reviewed by the Church of England</w:t>
      </w:r>
      <w:r>
        <w:rPr>
          <w:vertAlign w:val="superscript"/>
        </w:rPr>
        <w:footnoteReference w:id="3"/>
      </w:r>
      <w:r>
        <w:t>. Current fees are shown in Appendix D. Additional charges may be made by the PCC for heating of the church, the provision of a verger, and music. St John’s will charge the following additional fee: Heating the church</w:t>
      </w:r>
      <w:r w:rsidR="007D3C35">
        <w:t xml:space="preserve"> </w:t>
      </w:r>
      <w:r w:rsidR="00C219A5">
        <w:t>(</w:t>
      </w:r>
      <w:r w:rsidR="007D3C35">
        <w:t xml:space="preserve">if </w:t>
      </w:r>
      <w:r w:rsidR="007D3C35" w:rsidRPr="00C219A5">
        <w:rPr>
          <w:color w:val="auto"/>
        </w:rPr>
        <w:t>required</w:t>
      </w:r>
      <w:r w:rsidR="00C219A5" w:rsidRPr="00C219A5">
        <w:rPr>
          <w:color w:val="auto"/>
        </w:rPr>
        <w:t>)</w:t>
      </w:r>
      <w:r w:rsidRPr="00C219A5">
        <w:rPr>
          <w:color w:val="auto"/>
        </w:rPr>
        <w:t xml:space="preserve"> £</w:t>
      </w:r>
      <w:r w:rsidR="007D3C35" w:rsidRPr="00C219A5">
        <w:rPr>
          <w:b/>
          <w:bCs/>
          <w:color w:val="auto"/>
        </w:rPr>
        <w:t>3</w:t>
      </w:r>
      <w:r w:rsidRPr="00C219A5">
        <w:rPr>
          <w:b/>
          <w:bCs/>
          <w:color w:val="auto"/>
        </w:rPr>
        <w:t>0</w:t>
      </w:r>
      <w:r w:rsidRPr="00C219A5">
        <w:rPr>
          <w:color w:val="auto"/>
        </w:rPr>
        <w:t xml:space="preserve">, </w:t>
      </w:r>
      <w:r w:rsidR="00C219A5" w:rsidRPr="00C219A5">
        <w:rPr>
          <w:color w:val="auto"/>
        </w:rPr>
        <w:t>Steward</w:t>
      </w:r>
      <w:r w:rsidRPr="00C219A5">
        <w:rPr>
          <w:color w:val="auto"/>
        </w:rPr>
        <w:t xml:space="preserve"> £</w:t>
      </w:r>
      <w:r w:rsidR="00C219A5" w:rsidRPr="00C219A5">
        <w:rPr>
          <w:b/>
          <w:bCs/>
          <w:color w:val="auto"/>
        </w:rPr>
        <w:t>6</w:t>
      </w:r>
      <w:r w:rsidRPr="00C219A5">
        <w:rPr>
          <w:b/>
          <w:bCs/>
          <w:color w:val="auto"/>
        </w:rPr>
        <w:t>0</w:t>
      </w:r>
      <w:r w:rsidRPr="00C219A5">
        <w:rPr>
          <w:color w:val="auto"/>
        </w:rPr>
        <w:t>. Music will only be charged if the services of an organist are required (£</w:t>
      </w:r>
      <w:r w:rsidR="007D3C35" w:rsidRPr="00C219A5">
        <w:rPr>
          <w:b/>
          <w:bCs/>
          <w:color w:val="auto"/>
        </w:rPr>
        <w:t>85</w:t>
      </w:r>
      <w:r w:rsidRPr="00C219A5">
        <w:rPr>
          <w:color w:val="auto"/>
        </w:rPr>
        <w:t>)</w:t>
      </w:r>
    </w:p>
    <w:p w14:paraId="4E1FA094" w14:textId="77777777" w:rsidR="007943EA" w:rsidRDefault="007943EA" w:rsidP="001E35EC">
      <w:pPr>
        <w:spacing w:after="20"/>
      </w:pPr>
    </w:p>
    <w:p w14:paraId="3BFED624" w14:textId="77777777" w:rsidR="006E5CA2" w:rsidRDefault="006E5CA2" w:rsidP="001E35EC">
      <w:pPr>
        <w:spacing w:after="20"/>
      </w:pPr>
    </w:p>
    <w:p w14:paraId="5CD60677" w14:textId="2EC33FCC" w:rsidR="00971E45" w:rsidRDefault="007943EA" w:rsidP="00971E45">
      <w:pPr>
        <w:spacing w:after="20"/>
      </w:pPr>
      <w:r>
        <w:rPr>
          <w:vertAlign w:val="superscript"/>
        </w:rPr>
        <w:t>3</w:t>
      </w:r>
      <w:r>
        <w:rPr>
          <w:sz w:val="20"/>
          <w:szCs w:val="20"/>
        </w:rPr>
        <w:t xml:space="preserve"> </w:t>
      </w:r>
      <w:hyperlink r:id="rId9" w:history="1">
        <w:r w:rsidR="00971E45" w:rsidRPr="008130C1">
          <w:rPr>
            <w:rStyle w:val="Hyperlink"/>
          </w:rPr>
          <w:t>https://www.churchofengland.org/sites/default/files/2024-11/parochial-fees-a4_25_0.pdf</w:t>
        </w:r>
      </w:hyperlink>
    </w:p>
    <w:p w14:paraId="56EC3B2D" w14:textId="7A4FA767" w:rsidR="006E5CA2" w:rsidRDefault="00D14D70" w:rsidP="00971E45">
      <w:pPr>
        <w:spacing w:after="20"/>
        <w:rPr>
          <w:sz w:val="20"/>
          <w:szCs w:val="20"/>
        </w:rPr>
      </w:pPr>
      <w:r>
        <w:br w:type="page"/>
      </w:r>
      <w:r w:rsidR="006E5CA2">
        <w:rPr>
          <w:sz w:val="20"/>
          <w:szCs w:val="20"/>
        </w:rPr>
        <w:t xml:space="preserve"> </w:t>
      </w:r>
    </w:p>
    <w:p w14:paraId="2ABF0053" w14:textId="3FA71C77" w:rsidR="0073513E" w:rsidRDefault="0073513E" w:rsidP="001E35EC">
      <w:pPr>
        <w:spacing w:after="20"/>
      </w:pPr>
    </w:p>
    <w:p w14:paraId="7C7C3FCC" w14:textId="77777777" w:rsidR="0073513E" w:rsidRDefault="00D14D70">
      <w:pPr>
        <w:pStyle w:val="Heading1"/>
        <w:contextualSpacing w:val="0"/>
      </w:pPr>
      <w:bookmarkStart w:id="8" w:name="_pqxa9o1em9k" w:colFirst="0" w:colLast="0"/>
      <w:bookmarkEnd w:id="8"/>
      <w:r>
        <w:t>Appendix A</w:t>
      </w:r>
    </w:p>
    <w:p w14:paraId="30B6FD73" w14:textId="77777777" w:rsidR="0073513E" w:rsidRDefault="0073513E"/>
    <w:p w14:paraId="4247F8A5" w14:textId="57D7844A" w:rsidR="00100CD0" w:rsidRDefault="00100CD0">
      <w:r>
        <w:t>The procedure for internment will include the following:</w:t>
      </w:r>
    </w:p>
    <w:p w14:paraId="2BC12C1E" w14:textId="77777777" w:rsidR="00100CD0" w:rsidRDefault="00100CD0">
      <w:pPr>
        <w:rPr>
          <w:sz w:val="20"/>
          <w:szCs w:val="20"/>
          <w:highlight w:val="white"/>
        </w:rPr>
      </w:pPr>
    </w:p>
    <w:p w14:paraId="0774E746" w14:textId="71684DA6" w:rsidR="0073513E" w:rsidRPr="00CC07DA" w:rsidRDefault="00D14D70" w:rsidP="00100CD0">
      <w:pPr>
        <w:pStyle w:val="ListParagraph"/>
        <w:numPr>
          <w:ilvl w:val="0"/>
          <w:numId w:val="5"/>
        </w:numPr>
        <w:rPr>
          <w:highlight w:val="white"/>
        </w:rPr>
      </w:pPr>
      <w:r w:rsidRPr="00CC07DA">
        <w:rPr>
          <w:highlight w:val="white"/>
        </w:rPr>
        <w:t>Who to contact to request an interment.</w:t>
      </w:r>
    </w:p>
    <w:p w14:paraId="2AD914DD" w14:textId="215B08B1" w:rsidR="0073513E" w:rsidRPr="00CC07DA" w:rsidRDefault="00D14D70" w:rsidP="00100CD0">
      <w:pPr>
        <w:pStyle w:val="ListParagraph"/>
        <w:numPr>
          <w:ilvl w:val="0"/>
          <w:numId w:val="5"/>
        </w:numPr>
        <w:rPr>
          <w:highlight w:val="white"/>
        </w:rPr>
      </w:pPr>
      <w:r w:rsidRPr="00CC07DA">
        <w:rPr>
          <w:highlight w:val="white"/>
        </w:rPr>
        <w:t>The booking of a day and time acceptable to family members.</w:t>
      </w:r>
    </w:p>
    <w:p w14:paraId="6502311C" w14:textId="6FC2A856" w:rsidR="0073513E" w:rsidRPr="00CC07DA" w:rsidRDefault="00D14D70" w:rsidP="00100CD0">
      <w:pPr>
        <w:pStyle w:val="ListParagraph"/>
        <w:numPr>
          <w:ilvl w:val="0"/>
          <w:numId w:val="5"/>
        </w:numPr>
        <w:rPr>
          <w:highlight w:val="white"/>
        </w:rPr>
      </w:pPr>
      <w:r w:rsidRPr="00CC07DA">
        <w:rPr>
          <w:highlight w:val="white"/>
        </w:rPr>
        <w:t>The provision of a celebrant to take the service of interment.</w:t>
      </w:r>
    </w:p>
    <w:p w14:paraId="746A9412" w14:textId="0C01645E" w:rsidR="0073513E" w:rsidRPr="00CC07DA" w:rsidRDefault="00D14D70" w:rsidP="00066C84">
      <w:pPr>
        <w:pStyle w:val="ListParagraph"/>
        <w:numPr>
          <w:ilvl w:val="0"/>
          <w:numId w:val="5"/>
        </w:numPr>
        <w:rPr>
          <w:highlight w:val="white"/>
        </w:rPr>
      </w:pPr>
      <w:r w:rsidRPr="00CC07DA">
        <w:rPr>
          <w:highlight w:val="white"/>
        </w:rPr>
        <w:t xml:space="preserve">Someone to remove an appropriate piece of turf for where the ashes are to be placed, and to replace it </w:t>
      </w:r>
      <w:r w:rsidR="0019572F" w:rsidRPr="00CC07DA">
        <w:rPr>
          <w:highlight w:val="white"/>
        </w:rPr>
        <w:t>afterwards. (</w:t>
      </w:r>
      <w:r w:rsidRPr="00CC07DA">
        <w:rPr>
          <w:highlight w:val="white"/>
        </w:rPr>
        <w:t>The sequence of turf removal in the Garden space to be defined for long term perpetual use.)</w:t>
      </w:r>
    </w:p>
    <w:p w14:paraId="37BF5A6B" w14:textId="6D6D4B6E" w:rsidR="0073513E" w:rsidRPr="00CC07DA" w:rsidRDefault="00D14D70" w:rsidP="00066C84">
      <w:pPr>
        <w:pStyle w:val="ListParagraph"/>
        <w:numPr>
          <w:ilvl w:val="0"/>
          <w:numId w:val="5"/>
        </w:numPr>
        <w:rPr>
          <w:highlight w:val="white"/>
        </w:rPr>
      </w:pPr>
      <w:r w:rsidRPr="00CC07DA">
        <w:rPr>
          <w:highlight w:val="white"/>
        </w:rPr>
        <w:t>The source of ashes. (</w:t>
      </w:r>
      <w:proofErr w:type="spellStart"/>
      <w:r w:rsidRPr="00CC07DA">
        <w:rPr>
          <w:highlight w:val="white"/>
        </w:rPr>
        <w:t>eg</w:t>
      </w:r>
      <w:proofErr w:type="spellEnd"/>
      <w:r w:rsidRPr="00CC07DA">
        <w:rPr>
          <w:highlight w:val="white"/>
        </w:rPr>
        <w:t xml:space="preserve"> Taylor's).</w:t>
      </w:r>
    </w:p>
    <w:p w14:paraId="42FC99A8" w14:textId="0F0C5F8D" w:rsidR="0073513E" w:rsidRPr="00CC07DA" w:rsidRDefault="00D14D70" w:rsidP="00066C84">
      <w:pPr>
        <w:pStyle w:val="ListParagraph"/>
        <w:numPr>
          <w:ilvl w:val="0"/>
          <w:numId w:val="5"/>
        </w:numPr>
        <w:rPr>
          <w:highlight w:val="white"/>
        </w:rPr>
      </w:pPr>
      <w:r w:rsidRPr="00CC07DA">
        <w:rPr>
          <w:highlight w:val="white"/>
        </w:rPr>
        <w:t>How ashes will be made available at the time of interment.</w:t>
      </w:r>
    </w:p>
    <w:p w14:paraId="6F9F9340" w14:textId="5D096E8C" w:rsidR="0073513E" w:rsidRPr="00CC07DA" w:rsidRDefault="00D14D70" w:rsidP="00066C84">
      <w:pPr>
        <w:pStyle w:val="ListParagraph"/>
        <w:numPr>
          <w:ilvl w:val="0"/>
          <w:numId w:val="5"/>
        </w:numPr>
        <w:rPr>
          <w:highlight w:val="white"/>
        </w:rPr>
      </w:pPr>
      <w:r w:rsidRPr="00CC07DA">
        <w:rPr>
          <w:highlight w:val="white"/>
        </w:rPr>
        <w:t>Who to pour them in.</w:t>
      </w:r>
    </w:p>
    <w:p w14:paraId="57E0FA8E" w14:textId="7346FB00" w:rsidR="0073513E" w:rsidRPr="00CC07DA" w:rsidRDefault="00D14D70" w:rsidP="00066C84">
      <w:pPr>
        <w:pStyle w:val="ListParagraph"/>
        <w:numPr>
          <w:ilvl w:val="0"/>
          <w:numId w:val="5"/>
        </w:numPr>
        <w:rPr>
          <w:highlight w:val="white"/>
        </w:rPr>
      </w:pPr>
      <w:r w:rsidRPr="00CC07DA">
        <w:rPr>
          <w:highlight w:val="white"/>
        </w:rPr>
        <w:t>Disposal of container.</w:t>
      </w:r>
    </w:p>
    <w:p w14:paraId="6CF9009C" w14:textId="74794430" w:rsidR="0073513E" w:rsidRPr="00CC07DA" w:rsidRDefault="00D14D70" w:rsidP="00066C84">
      <w:pPr>
        <w:pStyle w:val="ListParagraph"/>
        <w:numPr>
          <w:ilvl w:val="0"/>
          <w:numId w:val="5"/>
        </w:numPr>
        <w:rPr>
          <w:highlight w:val="white"/>
        </w:rPr>
      </w:pPr>
      <w:r w:rsidRPr="00CC07DA">
        <w:rPr>
          <w:highlight w:val="white"/>
        </w:rPr>
        <w:t>Keeping the Garden tidy by cutting the grass.</w:t>
      </w:r>
    </w:p>
    <w:p w14:paraId="27995783" w14:textId="151C58C5" w:rsidR="0073513E" w:rsidRPr="00CC07DA" w:rsidRDefault="00D14D70" w:rsidP="00066C84">
      <w:pPr>
        <w:pStyle w:val="ListParagraph"/>
        <w:numPr>
          <w:ilvl w:val="0"/>
          <w:numId w:val="5"/>
        </w:numPr>
        <w:rPr>
          <w:highlight w:val="white"/>
        </w:rPr>
      </w:pPr>
      <w:r w:rsidRPr="00CC07DA">
        <w:rPr>
          <w:highlight w:val="white"/>
        </w:rPr>
        <w:t>Entering details in the Book, such as full name, date of birth and date of death, in attractive calligraphy.</w:t>
      </w:r>
    </w:p>
    <w:p w14:paraId="40BEF35D" w14:textId="55A1EBA7" w:rsidR="0073513E" w:rsidRPr="00CC07DA" w:rsidRDefault="00D14D70" w:rsidP="00145690">
      <w:pPr>
        <w:pStyle w:val="ListParagraph"/>
        <w:numPr>
          <w:ilvl w:val="0"/>
          <w:numId w:val="5"/>
        </w:numPr>
        <w:rPr>
          <w:highlight w:val="white"/>
        </w:rPr>
      </w:pPr>
      <w:r w:rsidRPr="00CC07DA">
        <w:rPr>
          <w:highlight w:val="white"/>
        </w:rPr>
        <w:t>Appropriate fees for any of the above and payable to whom.</w:t>
      </w:r>
    </w:p>
    <w:p w14:paraId="788B0827" w14:textId="77777777" w:rsidR="0073513E" w:rsidRDefault="0073513E">
      <w:pPr>
        <w:rPr>
          <w:sz w:val="20"/>
          <w:szCs w:val="20"/>
          <w:highlight w:val="white"/>
        </w:rPr>
      </w:pPr>
    </w:p>
    <w:p w14:paraId="0095FCEF" w14:textId="77777777" w:rsidR="0073513E" w:rsidRDefault="0073513E"/>
    <w:p w14:paraId="1999D90B" w14:textId="77777777" w:rsidR="0073513E" w:rsidRDefault="0073513E">
      <w:pPr>
        <w:rPr>
          <w:color w:val="196AD4"/>
          <w:sz w:val="20"/>
          <w:szCs w:val="20"/>
          <w:highlight w:val="white"/>
          <w:u w:val="single"/>
        </w:rPr>
      </w:pPr>
      <w:hyperlink r:id="rId10"/>
    </w:p>
    <w:p w14:paraId="3E284B18" w14:textId="77777777" w:rsidR="0073513E" w:rsidRDefault="0073513E"/>
    <w:p w14:paraId="7ADC36EC" w14:textId="77777777" w:rsidR="0073513E" w:rsidRDefault="0073513E">
      <w:pPr>
        <w:rPr>
          <w:sz w:val="20"/>
          <w:szCs w:val="20"/>
          <w:highlight w:val="white"/>
        </w:rPr>
      </w:pPr>
    </w:p>
    <w:p w14:paraId="5BCC1EB9" w14:textId="77777777" w:rsidR="0073513E" w:rsidRDefault="0073513E">
      <w:pPr>
        <w:rPr>
          <w:sz w:val="20"/>
          <w:szCs w:val="20"/>
          <w:highlight w:val="white"/>
        </w:rPr>
      </w:pPr>
    </w:p>
    <w:p w14:paraId="40C396A5" w14:textId="77777777" w:rsidR="0073513E" w:rsidRDefault="0073513E">
      <w:pPr>
        <w:rPr>
          <w:sz w:val="20"/>
          <w:szCs w:val="20"/>
          <w:highlight w:val="white"/>
        </w:rPr>
      </w:pPr>
    </w:p>
    <w:p w14:paraId="2A76FFF3" w14:textId="77777777" w:rsidR="0073513E" w:rsidRDefault="00D14D70">
      <w:r>
        <w:br w:type="page"/>
      </w:r>
    </w:p>
    <w:p w14:paraId="3245D61C" w14:textId="77777777" w:rsidR="0073513E" w:rsidRDefault="00D14D70">
      <w:pPr>
        <w:pStyle w:val="Heading1"/>
        <w:contextualSpacing w:val="0"/>
      </w:pPr>
      <w:bookmarkStart w:id="9" w:name="_7fzllrrasj0d" w:colFirst="0" w:colLast="0"/>
      <w:bookmarkEnd w:id="9"/>
      <w:r>
        <w:t>Appendix B</w:t>
      </w:r>
    </w:p>
    <w:p w14:paraId="274A4440" w14:textId="77777777" w:rsidR="0073513E" w:rsidRDefault="0073513E">
      <w:pPr>
        <w:rPr>
          <w:sz w:val="20"/>
          <w:szCs w:val="20"/>
          <w:highlight w:val="white"/>
        </w:rPr>
      </w:pPr>
    </w:p>
    <w:p w14:paraId="2D84176E" w14:textId="2C36FC88" w:rsidR="0073513E" w:rsidRDefault="00D14D70">
      <w:pPr>
        <w:spacing w:line="288" w:lineRule="auto"/>
        <w:jc w:val="both"/>
        <w:rPr>
          <w:b/>
          <w:sz w:val="24"/>
          <w:szCs w:val="24"/>
          <w:highlight w:val="white"/>
        </w:rPr>
      </w:pPr>
      <w:bookmarkStart w:id="10" w:name="_7yjmil6lt7z1" w:colFirst="0" w:colLast="0"/>
      <w:bookmarkEnd w:id="10"/>
      <w:r>
        <w:rPr>
          <w:b/>
          <w:sz w:val="24"/>
          <w:szCs w:val="24"/>
          <w:highlight w:val="white"/>
        </w:rPr>
        <w:t xml:space="preserve"> Memorial Ground at St John</w:t>
      </w:r>
      <w:r w:rsidR="000C46A2">
        <w:rPr>
          <w:b/>
          <w:sz w:val="24"/>
          <w:szCs w:val="24"/>
          <w:highlight w:val="white"/>
        </w:rPr>
        <w:t xml:space="preserve"> the Evangelist</w:t>
      </w:r>
      <w:r>
        <w:rPr>
          <w:b/>
          <w:sz w:val="24"/>
          <w:szCs w:val="24"/>
          <w:highlight w:val="white"/>
        </w:rPr>
        <w:t>, Kenilworth</w:t>
      </w:r>
    </w:p>
    <w:p w14:paraId="3F83A004" w14:textId="77777777" w:rsidR="0073513E" w:rsidRDefault="0073513E">
      <w:pPr>
        <w:spacing w:line="288" w:lineRule="auto"/>
        <w:jc w:val="both"/>
        <w:rPr>
          <w:b/>
          <w:sz w:val="24"/>
          <w:szCs w:val="24"/>
          <w:highlight w:val="white"/>
        </w:rPr>
      </w:pPr>
    </w:p>
    <w:p w14:paraId="379E971D" w14:textId="77777777" w:rsidR="0073513E" w:rsidRPr="00DC0033" w:rsidRDefault="00D14D70">
      <w:pPr>
        <w:spacing w:line="288" w:lineRule="auto"/>
        <w:jc w:val="both"/>
        <w:rPr>
          <w:highlight w:val="white"/>
        </w:rPr>
      </w:pPr>
      <w:r w:rsidRPr="00DC0033">
        <w:rPr>
          <w:highlight w:val="white"/>
        </w:rPr>
        <w:t>The diocese publishes guidance on the requirements for churchyard memorials, which also includes a section on how cremated remains should be dealt with.</w:t>
      </w:r>
    </w:p>
    <w:p w14:paraId="625DAE68" w14:textId="77777777" w:rsidR="0073513E" w:rsidRPr="00DC0033" w:rsidRDefault="0073513E">
      <w:pPr>
        <w:spacing w:line="288" w:lineRule="auto"/>
        <w:jc w:val="both"/>
        <w:rPr>
          <w:highlight w:val="white"/>
        </w:rPr>
      </w:pPr>
    </w:p>
    <w:p w14:paraId="3EF8A3BF" w14:textId="77777777" w:rsidR="0073513E" w:rsidRPr="00DC0033" w:rsidRDefault="00D14D70">
      <w:pPr>
        <w:spacing w:line="288" w:lineRule="auto"/>
        <w:jc w:val="both"/>
        <w:rPr>
          <w:highlight w:val="white"/>
        </w:rPr>
      </w:pPr>
      <w:r w:rsidRPr="00DC0033">
        <w:rPr>
          <w:highlight w:val="white"/>
        </w:rPr>
        <w:t xml:space="preserve">The area to be used for the interment of ashes should be large enough for the requirements of at least the next 25 years, after which it can be reused.  This should be made known to any who intend to make use of the area.  The permanent marking of particular plots is therefore not allowed. </w:t>
      </w:r>
    </w:p>
    <w:p w14:paraId="63AEB9AA" w14:textId="77777777" w:rsidR="0073513E" w:rsidRPr="00DC0033" w:rsidRDefault="0073513E">
      <w:pPr>
        <w:spacing w:line="288" w:lineRule="auto"/>
        <w:jc w:val="both"/>
        <w:rPr>
          <w:highlight w:val="white"/>
        </w:rPr>
      </w:pPr>
    </w:p>
    <w:p w14:paraId="4115A273" w14:textId="77777777" w:rsidR="0073513E" w:rsidRPr="00DC0033" w:rsidRDefault="00D14D70">
      <w:pPr>
        <w:spacing w:line="288" w:lineRule="auto"/>
        <w:jc w:val="both"/>
        <w:rPr>
          <w:highlight w:val="white"/>
        </w:rPr>
      </w:pPr>
      <w:r w:rsidRPr="00DC0033">
        <w:rPr>
          <w:highlight w:val="white"/>
        </w:rPr>
        <w:t>The area to be used will be defined by the existing northern edge of the car park on its south side, and by the new path to the vestry on the north side, which is part of the alterations proposed in phase 2 of the church reordering project.  The area will be defined by a kerb edging which will be marked at 300mm centres in order to allow individual plots to be defined.  This is in line with the diocesan policy for the size of the plot.</w:t>
      </w:r>
    </w:p>
    <w:p w14:paraId="7605DAA2" w14:textId="77777777" w:rsidR="0073513E" w:rsidRPr="00DC0033" w:rsidRDefault="0073513E">
      <w:pPr>
        <w:spacing w:line="288" w:lineRule="auto"/>
        <w:jc w:val="both"/>
        <w:rPr>
          <w:highlight w:val="white"/>
        </w:rPr>
      </w:pPr>
    </w:p>
    <w:p w14:paraId="224384B2" w14:textId="77777777" w:rsidR="0073513E" w:rsidRPr="00DC0033" w:rsidRDefault="0073513E">
      <w:pPr>
        <w:spacing w:line="288" w:lineRule="auto"/>
        <w:jc w:val="both"/>
        <w:rPr>
          <w:highlight w:val="white"/>
        </w:rPr>
      </w:pPr>
    </w:p>
    <w:p w14:paraId="134660A8" w14:textId="77777777" w:rsidR="0073513E" w:rsidRPr="00DC0033" w:rsidRDefault="00D14D70">
      <w:pPr>
        <w:spacing w:line="288" w:lineRule="auto"/>
        <w:jc w:val="both"/>
        <w:rPr>
          <w:highlight w:val="white"/>
        </w:rPr>
      </w:pPr>
      <w:r w:rsidRPr="00DC0033">
        <w:rPr>
          <w:highlight w:val="white"/>
        </w:rPr>
        <w:t>Where couples wish to be interred together it is suggested that a ceramic tile be placed over the first interment.</w:t>
      </w:r>
    </w:p>
    <w:p w14:paraId="0DF6C528" w14:textId="77777777" w:rsidR="0073513E" w:rsidRPr="00DC0033" w:rsidRDefault="0073513E">
      <w:pPr>
        <w:spacing w:line="288" w:lineRule="auto"/>
        <w:jc w:val="both"/>
        <w:rPr>
          <w:highlight w:val="white"/>
        </w:rPr>
      </w:pPr>
    </w:p>
    <w:p w14:paraId="4EF644E1" w14:textId="4E81533C" w:rsidR="0073513E" w:rsidRPr="00DC0033" w:rsidRDefault="00D14D70">
      <w:pPr>
        <w:spacing w:line="288" w:lineRule="auto"/>
        <w:jc w:val="both"/>
        <w:rPr>
          <w:highlight w:val="white"/>
        </w:rPr>
      </w:pPr>
      <w:r w:rsidRPr="00DC0033">
        <w:rPr>
          <w:highlight w:val="white"/>
        </w:rPr>
        <w:t>With the layout presented the area could accept 954 interments with a 300x300mm plot size.  Over 25 years this would allow about 38 interments per year.  If the plot size was increased to 450x450 would allow about 25 interments per year.  The location of particular plots will be recorded on a chart stored in the vestry, and a book of remembrance also record</w:t>
      </w:r>
      <w:r w:rsidR="00867126">
        <w:rPr>
          <w:highlight w:val="white"/>
        </w:rPr>
        <w:t xml:space="preserve">s </w:t>
      </w:r>
      <w:r w:rsidRPr="00DC0033">
        <w:rPr>
          <w:highlight w:val="white"/>
        </w:rPr>
        <w:t>the dates of the individual.</w:t>
      </w:r>
    </w:p>
    <w:p w14:paraId="58BD522A" w14:textId="77777777" w:rsidR="0073513E" w:rsidRPr="00DC0033" w:rsidRDefault="0073513E">
      <w:pPr>
        <w:spacing w:line="288" w:lineRule="auto"/>
        <w:jc w:val="both"/>
        <w:rPr>
          <w:highlight w:val="white"/>
        </w:rPr>
      </w:pPr>
    </w:p>
    <w:p w14:paraId="6A6FEFB5" w14:textId="77777777" w:rsidR="0073513E" w:rsidRPr="00DC0033" w:rsidRDefault="0073513E">
      <w:pPr>
        <w:spacing w:line="288" w:lineRule="auto"/>
        <w:jc w:val="both"/>
        <w:rPr>
          <w:highlight w:val="white"/>
        </w:rPr>
      </w:pPr>
    </w:p>
    <w:p w14:paraId="3FDFE17C" w14:textId="77777777" w:rsidR="0073513E" w:rsidRDefault="0073513E">
      <w:bookmarkStart w:id="11" w:name="_kq1pkd1gqjay" w:colFirst="0" w:colLast="0"/>
      <w:bookmarkEnd w:id="11"/>
    </w:p>
    <w:p w14:paraId="0ADA2DEA" w14:textId="77777777" w:rsidR="0073513E" w:rsidRDefault="00D14D70">
      <w:r>
        <w:br w:type="page"/>
      </w:r>
    </w:p>
    <w:p w14:paraId="6F2011A4" w14:textId="77777777" w:rsidR="0073513E" w:rsidRDefault="00D14D70">
      <w:pPr>
        <w:pStyle w:val="Heading1"/>
        <w:contextualSpacing w:val="0"/>
      </w:pPr>
      <w:bookmarkStart w:id="12" w:name="_u9n9fllf3o7h" w:colFirst="0" w:colLast="0"/>
      <w:bookmarkEnd w:id="12"/>
      <w:r>
        <w:t>Appendix C</w:t>
      </w:r>
    </w:p>
    <w:p w14:paraId="3C51C427" w14:textId="77777777" w:rsidR="0073513E" w:rsidRDefault="00D14D70">
      <w:r>
        <w:t xml:space="preserve">Coventry Diocese Rules on Memorial Gardens </w:t>
      </w:r>
    </w:p>
    <w:p w14:paraId="5BC0CC93" w14:textId="77777777" w:rsidR="00146F86" w:rsidRDefault="00146F86"/>
    <w:p w14:paraId="2CF12EFD" w14:textId="4D170E31" w:rsidR="0073513E" w:rsidRDefault="00FE436E">
      <w:hyperlink r:id="rId11" w:history="1">
        <w:r w:rsidRPr="008130C1">
          <w:rPr>
            <w:rStyle w:val="Hyperlink"/>
          </w:rPr>
          <w:t>https://d3hgrlq6yacptf.cloudfront.net/5f3ffda5728e0/content/pages/documents/churchyard-regulations-amended-20-12-23.pdf</w:t>
        </w:r>
      </w:hyperlink>
    </w:p>
    <w:p w14:paraId="1829570E" w14:textId="77777777" w:rsidR="00FE436E" w:rsidRDefault="00FE436E"/>
    <w:p w14:paraId="54AB0420" w14:textId="77777777" w:rsidR="00871B4B" w:rsidRDefault="00871B4B"/>
    <w:p w14:paraId="4A0E5B92" w14:textId="77777777" w:rsidR="00871B4B" w:rsidRDefault="00871B4B"/>
    <w:p w14:paraId="4C518B79" w14:textId="54809D2E" w:rsidR="00146F86" w:rsidRDefault="00871B4B">
      <w:r>
        <w:rPr>
          <w:noProof/>
        </w:rPr>
        <w:drawing>
          <wp:inline distT="0" distB="0" distL="0" distR="0" wp14:anchorId="651ACFDD" wp14:editId="1FE7DE26">
            <wp:extent cx="4709160" cy="3615962"/>
            <wp:effectExtent l="0" t="0" r="0" b="3810"/>
            <wp:docPr id="866642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42363" name=""/>
                    <pic:cNvPicPr/>
                  </pic:nvPicPr>
                  <pic:blipFill rotWithShape="1">
                    <a:blip r:embed="rId12"/>
                    <a:srcRect l="20873" t="12999" r="27011" b="15857"/>
                    <a:stretch/>
                  </pic:blipFill>
                  <pic:spPr bwMode="auto">
                    <a:xfrm>
                      <a:off x="0" y="0"/>
                      <a:ext cx="4725472" cy="3628487"/>
                    </a:xfrm>
                    <a:prstGeom prst="rect">
                      <a:avLst/>
                    </a:prstGeom>
                    <a:ln>
                      <a:noFill/>
                    </a:ln>
                    <a:extLst>
                      <a:ext uri="{53640926-AAD7-44D8-BBD7-CCE9431645EC}">
                        <a14:shadowObscured xmlns:a14="http://schemas.microsoft.com/office/drawing/2010/main"/>
                      </a:ext>
                    </a:extLst>
                  </pic:spPr>
                </pic:pic>
              </a:graphicData>
            </a:graphic>
          </wp:inline>
        </w:drawing>
      </w:r>
    </w:p>
    <w:p w14:paraId="616DEBA3" w14:textId="77777777" w:rsidR="00146F86" w:rsidRDefault="00146F86"/>
    <w:p w14:paraId="64B5FD52" w14:textId="0BF409C6" w:rsidR="00146F86" w:rsidRDefault="00392D1A">
      <w:r>
        <w:rPr>
          <w:noProof/>
        </w:rPr>
        <w:drawing>
          <wp:inline distT="0" distB="0" distL="0" distR="0" wp14:anchorId="2C27A322" wp14:editId="02C1E543">
            <wp:extent cx="4549140" cy="3258820"/>
            <wp:effectExtent l="0" t="0" r="3810" b="0"/>
            <wp:docPr id="23399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9593" name=""/>
                    <pic:cNvPicPr/>
                  </pic:nvPicPr>
                  <pic:blipFill rotWithShape="1">
                    <a:blip r:embed="rId13"/>
                    <a:srcRect l="21538" t="12763" r="26213" b="17038"/>
                    <a:stretch/>
                  </pic:blipFill>
                  <pic:spPr bwMode="auto">
                    <a:xfrm>
                      <a:off x="0" y="0"/>
                      <a:ext cx="4562334" cy="3268272"/>
                    </a:xfrm>
                    <a:prstGeom prst="rect">
                      <a:avLst/>
                    </a:prstGeom>
                    <a:ln>
                      <a:noFill/>
                    </a:ln>
                    <a:extLst>
                      <a:ext uri="{53640926-AAD7-44D8-BBD7-CCE9431645EC}">
                        <a14:shadowObscured xmlns:a14="http://schemas.microsoft.com/office/drawing/2010/main"/>
                      </a:ext>
                    </a:extLst>
                  </pic:spPr>
                </pic:pic>
              </a:graphicData>
            </a:graphic>
          </wp:inline>
        </w:drawing>
      </w:r>
    </w:p>
    <w:p w14:paraId="66460A19" w14:textId="77777777" w:rsidR="00392D1A" w:rsidRDefault="00392D1A"/>
    <w:p w14:paraId="45E31BB0" w14:textId="77777777" w:rsidR="0073513E" w:rsidRDefault="0073513E"/>
    <w:p w14:paraId="7C0C849D" w14:textId="629F54A7" w:rsidR="00E67B85" w:rsidRDefault="009C72F1">
      <w:r>
        <w:rPr>
          <w:noProof/>
        </w:rPr>
        <w:drawing>
          <wp:inline distT="0" distB="0" distL="0" distR="0" wp14:anchorId="157F6BB4" wp14:editId="13451748">
            <wp:extent cx="4526280" cy="3727525"/>
            <wp:effectExtent l="0" t="0" r="7620" b="6350"/>
            <wp:docPr id="243702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02655" name=""/>
                    <pic:cNvPicPr/>
                  </pic:nvPicPr>
                  <pic:blipFill rotWithShape="1">
                    <a:blip r:embed="rId14"/>
                    <a:srcRect l="21538" t="12527" r="26479" b="11364"/>
                    <a:stretch/>
                  </pic:blipFill>
                  <pic:spPr bwMode="auto">
                    <a:xfrm>
                      <a:off x="0" y="0"/>
                      <a:ext cx="4533290" cy="3733298"/>
                    </a:xfrm>
                    <a:prstGeom prst="rect">
                      <a:avLst/>
                    </a:prstGeom>
                    <a:ln>
                      <a:noFill/>
                    </a:ln>
                    <a:extLst>
                      <a:ext uri="{53640926-AAD7-44D8-BBD7-CCE9431645EC}">
                        <a14:shadowObscured xmlns:a14="http://schemas.microsoft.com/office/drawing/2010/main"/>
                      </a:ext>
                    </a:extLst>
                  </pic:spPr>
                </pic:pic>
              </a:graphicData>
            </a:graphic>
          </wp:inline>
        </w:drawing>
      </w:r>
    </w:p>
    <w:p w14:paraId="3F388533" w14:textId="77777777" w:rsidR="009C72F1" w:rsidRDefault="009C72F1"/>
    <w:p w14:paraId="2401AE14" w14:textId="77777777" w:rsidR="009C72F1" w:rsidRDefault="009C72F1"/>
    <w:p w14:paraId="1CFBC590" w14:textId="5D184EE3" w:rsidR="009C72F1" w:rsidRDefault="00B1119B">
      <w:r>
        <w:rPr>
          <w:noProof/>
        </w:rPr>
        <w:drawing>
          <wp:inline distT="0" distB="0" distL="0" distR="0" wp14:anchorId="08972FE3" wp14:editId="1E32FF64">
            <wp:extent cx="4549140" cy="3955774"/>
            <wp:effectExtent l="0" t="0" r="3810" b="6985"/>
            <wp:docPr id="1764105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05263" name=""/>
                    <pic:cNvPicPr/>
                  </pic:nvPicPr>
                  <pic:blipFill rotWithShape="1">
                    <a:blip r:embed="rId15"/>
                    <a:srcRect l="22070" t="12763" r="25947" b="6874"/>
                    <a:stretch/>
                  </pic:blipFill>
                  <pic:spPr bwMode="auto">
                    <a:xfrm>
                      <a:off x="0" y="0"/>
                      <a:ext cx="4557934" cy="3963421"/>
                    </a:xfrm>
                    <a:prstGeom prst="rect">
                      <a:avLst/>
                    </a:prstGeom>
                    <a:ln>
                      <a:noFill/>
                    </a:ln>
                    <a:extLst>
                      <a:ext uri="{53640926-AAD7-44D8-BBD7-CCE9431645EC}">
                        <a14:shadowObscured xmlns:a14="http://schemas.microsoft.com/office/drawing/2010/main"/>
                      </a:ext>
                    </a:extLst>
                  </pic:spPr>
                </pic:pic>
              </a:graphicData>
            </a:graphic>
          </wp:inline>
        </w:drawing>
      </w:r>
    </w:p>
    <w:p w14:paraId="7B7D541C" w14:textId="77777777" w:rsidR="00B1119B" w:rsidRDefault="00B1119B"/>
    <w:p w14:paraId="2D276DF3" w14:textId="36BE5FFA" w:rsidR="009C72F1" w:rsidRDefault="00314ECE">
      <w:r>
        <w:rPr>
          <w:noProof/>
        </w:rPr>
        <w:drawing>
          <wp:inline distT="0" distB="0" distL="0" distR="0" wp14:anchorId="4074D442" wp14:editId="140642B3">
            <wp:extent cx="5059680" cy="4078722"/>
            <wp:effectExtent l="0" t="0" r="7620" b="0"/>
            <wp:docPr id="1605227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27057" name=""/>
                    <pic:cNvPicPr/>
                  </pic:nvPicPr>
                  <pic:blipFill rotWithShape="1">
                    <a:blip r:embed="rId16"/>
                    <a:srcRect l="21671" t="13472" r="26213" b="11838"/>
                    <a:stretch/>
                  </pic:blipFill>
                  <pic:spPr bwMode="auto">
                    <a:xfrm>
                      <a:off x="0" y="0"/>
                      <a:ext cx="5067322" cy="4084882"/>
                    </a:xfrm>
                    <a:prstGeom prst="rect">
                      <a:avLst/>
                    </a:prstGeom>
                    <a:ln>
                      <a:noFill/>
                    </a:ln>
                    <a:extLst>
                      <a:ext uri="{53640926-AAD7-44D8-BBD7-CCE9431645EC}">
                        <a14:shadowObscured xmlns:a14="http://schemas.microsoft.com/office/drawing/2010/main"/>
                      </a:ext>
                    </a:extLst>
                  </pic:spPr>
                </pic:pic>
              </a:graphicData>
            </a:graphic>
          </wp:inline>
        </w:drawing>
      </w:r>
    </w:p>
    <w:p w14:paraId="6E006FA4" w14:textId="77777777" w:rsidR="00314ECE" w:rsidRDefault="00314ECE">
      <w:pPr>
        <w:pStyle w:val="Heading1"/>
        <w:contextualSpacing w:val="0"/>
      </w:pPr>
      <w:bookmarkStart w:id="13" w:name="_i7j2ic7yc8fr" w:colFirst="0" w:colLast="0"/>
      <w:bookmarkEnd w:id="13"/>
    </w:p>
    <w:p w14:paraId="0CC7FA2A" w14:textId="77777777" w:rsidR="00314ECE" w:rsidRDefault="00314ECE">
      <w:pPr>
        <w:pStyle w:val="Heading1"/>
        <w:contextualSpacing w:val="0"/>
      </w:pPr>
    </w:p>
    <w:p w14:paraId="73E5BEA6" w14:textId="77777777" w:rsidR="00314ECE" w:rsidRDefault="00314ECE">
      <w:pPr>
        <w:pStyle w:val="Heading1"/>
        <w:contextualSpacing w:val="0"/>
      </w:pPr>
    </w:p>
    <w:p w14:paraId="74EAA50F" w14:textId="77777777" w:rsidR="00314ECE" w:rsidRDefault="00314ECE">
      <w:pPr>
        <w:pStyle w:val="Heading1"/>
        <w:contextualSpacing w:val="0"/>
      </w:pPr>
    </w:p>
    <w:p w14:paraId="537E4637" w14:textId="77777777" w:rsidR="00314ECE" w:rsidRDefault="00314ECE">
      <w:pPr>
        <w:pStyle w:val="Heading1"/>
        <w:contextualSpacing w:val="0"/>
      </w:pPr>
    </w:p>
    <w:p w14:paraId="13F04807" w14:textId="77777777" w:rsidR="00314ECE" w:rsidRDefault="00314ECE">
      <w:pPr>
        <w:pStyle w:val="Heading1"/>
        <w:contextualSpacing w:val="0"/>
      </w:pPr>
    </w:p>
    <w:p w14:paraId="3EFE9B07" w14:textId="77777777" w:rsidR="00D85554" w:rsidRDefault="00D85554">
      <w:pPr>
        <w:pStyle w:val="Heading1"/>
        <w:contextualSpacing w:val="0"/>
      </w:pPr>
    </w:p>
    <w:p w14:paraId="35A18A66" w14:textId="77777777" w:rsidR="000C46A2" w:rsidRDefault="000C46A2">
      <w:pPr>
        <w:rPr>
          <w:sz w:val="40"/>
          <w:szCs w:val="40"/>
        </w:rPr>
      </w:pPr>
      <w:r>
        <w:br w:type="page"/>
      </w:r>
    </w:p>
    <w:p w14:paraId="34AA191D" w14:textId="5482B689" w:rsidR="0073513E" w:rsidRDefault="00D14D70">
      <w:pPr>
        <w:pStyle w:val="Heading1"/>
        <w:contextualSpacing w:val="0"/>
      </w:pPr>
      <w:r>
        <w:t>Appendix D</w:t>
      </w:r>
    </w:p>
    <w:p w14:paraId="7C922FC5" w14:textId="77777777" w:rsidR="0073513E" w:rsidRDefault="00D14D70">
      <w:r>
        <w:t>National Church of England Guidance on Charges</w:t>
      </w:r>
    </w:p>
    <w:p w14:paraId="38121D75" w14:textId="58FE0637" w:rsidR="006B057F" w:rsidRDefault="00184C46">
      <w:hyperlink r:id="rId17" w:history="1">
        <w:r w:rsidRPr="0005247F">
          <w:rPr>
            <w:rStyle w:val="Hyperlink"/>
          </w:rPr>
          <w:t>https://www.churchofengland.org/sites/default/files/2024-11/parochial-fees-a4_25_0.pdf</w:t>
        </w:r>
      </w:hyperlink>
    </w:p>
    <w:p w14:paraId="5594080F" w14:textId="77777777" w:rsidR="00184C46" w:rsidRDefault="00184C46"/>
    <w:p w14:paraId="5207D079" w14:textId="0575420E" w:rsidR="0073513E" w:rsidRDefault="00163482">
      <w:r>
        <w:rPr>
          <w:noProof/>
        </w:rPr>
        <w:drawing>
          <wp:inline distT="0" distB="0" distL="0" distR="0" wp14:anchorId="7E73BAF2" wp14:editId="279E5606">
            <wp:extent cx="5731510" cy="4051935"/>
            <wp:effectExtent l="0" t="0" r="2540" b="5715"/>
            <wp:docPr id="573243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43453" name="Picture 5732434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051935"/>
                    </a:xfrm>
                    <a:prstGeom prst="rect">
                      <a:avLst/>
                    </a:prstGeom>
                  </pic:spPr>
                </pic:pic>
              </a:graphicData>
            </a:graphic>
          </wp:inline>
        </w:drawing>
      </w:r>
    </w:p>
    <w:p w14:paraId="10D59CBC" w14:textId="5634E7FE" w:rsidR="0073513E" w:rsidRDefault="0073513E"/>
    <w:p w14:paraId="55725E97" w14:textId="77777777" w:rsidR="007D3C35" w:rsidRDefault="007D3C35" w:rsidP="007D3C35">
      <w:pPr>
        <w:pStyle w:val="Heading1"/>
        <w:contextualSpacing w:val="0"/>
      </w:pPr>
      <w:r>
        <w:t>Appendix E - Plan of Garden</w:t>
      </w:r>
    </w:p>
    <w:p w14:paraId="42DAAEDA" w14:textId="08207288" w:rsidR="00D750C0" w:rsidRPr="00D750C0" w:rsidRDefault="00B7130A" w:rsidP="00D750C0">
      <w:r>
        <w:rPr>
          <w:noProof/>
        </w:rPr>
        <w:drawing>
          <wp:inline distT="0" distB="0" distL="0" distR="0" wp14:anchorId="5FD67750" wp14:editId="04EA396C">
            <wp:extent cx="5731510" cy="3984497"/>
            <wp:effectExtent l="0" t="2540" r="0" b="0"/>
            <wp:docPr id="5" name="image2.png" descr="screenshot--2017-03-07-15-08-32.png"/>
            <wp:cNvGraphicFramePr/>
            <a:graphic xmlns:a="http://schemas.openxmlformats.org/drawingml/2006/main">
              <a:graphicData uri="http://schemas.openxmlformats.org/drawingml/2006/picture">
                <pic:pic xmlns:pic="http://schemas.openxmlformats.org/drawingml/2006/picture">
                  <pic:nvPicPr>
                    <pic:cNvPr id="5" name="image2.png" descr="screenshot--2017-03-07-15-08-32.png"/>
                    <pic:cNvPicPr/>
                  </pic:nvPicPr>
                  <pic:blipFill>
                    <a:blip r:embed="rId19"/>
                    <a:srcRect/>
                    <a:stretch>
                      <a:fillRect/>
                    </a:stretch>
                  </pic:blipFill>
                  <pic:spPr>
                    <a:xfrm rot="5400000">
                      <a:off x="0" y="0"/>
                      <a:ext cx="5731510" cy="3984497"/>
                    </a:xfrm>
                    <a:prstGeom prst="rect">
                      <a:avLst/>
                    </a:prstGeom>
                    <a:ln/>
                  </pic:spPr>
                </pic:pic>
              </a:graphicData>
            </a:graphic>
          </wp:inline>
        </w:drawing>
      </w:r>
    </w:p>
    <w:p w14:paraId="6DEA858D" w14:textId="77777777" w:rsidR="0073513E" w:rsidRDefault="0073513E"/>
    <w:p w14:paraId="3213247C" w14:textId="050FE7DD" w:rsidR="0073513E" w:rsidRDefault="00D14D70">
      <w:bookmarkStart w:id="14" w:name="_9oz8bv9ofcmb" w:colFirst="0" w:colLast="0"/>
      <w:bookmarkEnd w:id="14"/>
      <w:r>
        <w:br w:type="page"/>
      </w:r>
    </w:p>
    <w:p w14:paraId="236B8583" w14:textId="77777777" w:rsidR="0073513E" w:rsidRDefault="0073513E">
      <w:pPr>
        <w:pStyle w:val="Heading1"/>
        <w:contextualSpacing w:val="0"/>
      </w:pPr>
      <w:bookmarkStart w:id="15" w:name="_gz3fwrzf3mtk" w:colFirst="0" w:colLast="0"/>
      <w:bookmarkEnd w:id="15"/>
    </w:p>
    <w:p w14:paraId="3AC21262" w14:textId="4958BFD3" w:rsidR="000C46A2" w:rsidRPr="000C46A2" w:rsidRDefault="00D14D70" w:rsidP="000C46A2">
      <w:pPr>
        <w:pStyle w:val="Heading1"/>
        <w:contextualSpacing w:val="0"/>
      </w:pPr>
      <w:bookmarkStart w:id="16" w:name="_l2s7js8u1edk" w:colFirst="0" w:colLast="0"/>
      <w:bookmarkEnd w:id="16"/>
      <w:r w:rsidRPr="00DC0033">
        <w:rPr>
          <w:b/>
          <w:bCs/>
          <w:color w:val="FF0000"/>
        </w:rPr>
        <w:t xml:space="preserve">Appendix </w:t>
      </w:r>
      <w:r w:rsidR="00DC0033" w:rsidRPr="00DC0033">
        <w:rPr>
          <w:b/>
          <w:bCs/>
          <w:color w:val="FF0000"/>
        </w:rPr>
        <w:t>F</w:t>
      </w:r>
      <w:r w:rsidRPr="00DC0033">
        <w:rPr>
          <w:b/>
          <w:bCs/>
          <w:color w:val="FF0000"/>
        </w:rPr>
        <w:t xml:space="preserve"> </w:t>
      </w:r>
    </w:p>
    <w:p w14:paraId="424806A1" w14:textId="77777777" w:rsidR="000C46A2" w:rsidRPr="00894E40" w:rsidRDefault="000C46A2" w:rsidP="000C46A2">
      <w:pPr>
        <w:jc w:val="center"/>
        <w:rPr>
          <w:b/>
          <w:bCs/>
          <w:sz w:val="40"/>
          <w:szCs w:val="40"/>
        </w:rPr>
      </w:pPr>
      <w:r w:rsidRPr="00894E40">
        <w:rPr>
          <w:rFonts w:ascii="Calibri" w:hAnsi="Calibri" w:cs="Calibri"/>
          <w:b/>
          <w:bCs/>
          <w:noProof/>
          <w:sz w:val="40"/>
          <w:szCs w:val="40"/>
        </w:rPr>
        <w:drawing>
          <wp:anchor distT="152400" distB="152400" distL="152400" distR="152400" simplePos="0" relativeHeight="251659264" behindDoc="0" locked="0" layoutInCell="1" allowOverlap="1" wp14:anchorId="5B58B3FC" wp14:editId="74FDB791">
            <wp:simplePos x="0" y="0"/>
            <wp:positionH relativeFrom="margin">
              <wp:posOffset>3181350</wp:posOffset>
            </wp:positionH>
            <wp:positionV relativeFrom="margin">
              <wp:posOffset>-609600</wp:posOffset>
            </wp:positionV>
            <wp:extent cx="3314700" cy="1003300"/>
            <wp:effectExtent l="0" t="0" r="0" b="6350"/>
            <wp:wrapThrough wrapText="bothSides">
              <wp:wrapPolygon edited="0">
                <wp:start x="0" y="0"/>
                <wp:lineTo x="0" y="21327"/>
                <wp:lineTo x="21476" y="21327"/>
                <wp:lineTo x="21476" y="0"/>
                <wp:lineTo x="0" y="0"/>
              </wp:wrapPolygon>
            </wp:wrapThrough>
            <wp:docPr id="2046977447" name="Picture 2046977447"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7"/>
                    <a:stretch>
                      <a:fillRect/>
                    </a:stretch>
                  </pic:blipFill>
                  <pic:spPr>
                    <a:xfrm>
                      <a:off x="0" y="0"/>
                      <a:ext cx="3314700" cy="1003300"/>
                    </a:xfrm>
                    <a:prstGeom prst="rect">
                      <a:avLst/>
                    </a:prstGeom>
                    <a:ln w="12700" cap="flat">
                      <a:noFill/>
                      <a:miter lim="400000"/>
                    </a:ln>
                    <a:effectLst/>
                  </pic:spPr>
                </pic:pic>
              </a:graphicData>
            </a:graphic>
          </wp:anchor>
        </w:drawing>
      </w:r>
      <w:r w:rsidRPr="00894E40">
        <w:rPr>
          <w:b/>
          <w:bCs/>
          <w:sz w:val="40"/>
          <w:szCs w:val="40"/>
        </w:rPr>
        <w:t>St John the Evangelist, Kenilworth</w:t>
      </w:r>
    </w:p>
    <w:p w14:paraId="60331DD6" w14:textId="77777777" w:rsidR="000C46A2" w:rsidRDefault="000C46A2" w:rsidP="000C46A2">
      <w:pPr>
        <w:jc w:val="center"/>
        <w:rPr>
          <w:b/>
          <w:bCs/>
          <w:sz w:val="36"/>
          <w:szCs w:val="36"/>
        </w:rPr>
      </w:pPr>
      <w:r w:rsidRPr="00894E40">
        <w:rPr>
          <w:b/>
          <w:bCs/>
          <w:sz w:val="36"/>
          <w:szCs w:val="36"/>
        </w:rPr>
        <w:t>Application for interment in the Garden of Remembrance</w:t>
      </w:r>
    </w:p>
    <w:tbl>
      <w:tblPr>
        <w:tblStyle w:val="TableGrid"/>
        <w:tblW w:w="0" w:type="auto"/>
        <w:tblLook w:val="04A0" w:firstRow="1" w:lastRow="0" w:firstColumn="1" w:lastColumn="0" w:noHBand="0" w:noVBand="1"/>
      </w:tblPr>
      <w:tblGrid>
        <w:gridCol w:w="9016"/>
      </w:tblGrid>
      <w:tr w:rsidR="000C46A2" w:rsidRPr="002D712D" w14:paraId="0E2EC8DB" w14:textId="77777777" w:rsidTr="00265C57">
        <w:trPr>
          <w:trHeight w:val="645"/>
        </w:trPr>
        <w:tc>
          <w:tcPr>
            <w:tcW w:w="9016" w:type="dxa"/>
          </w:tcPr>
          <w:p w14:paraId="240C824C" w14:textId="77777777" w:rsidR="000C46A2" w:rsidRPr="002D712D" w:rsidRDefault="000C46A2" w:rsidP="00265C57">
            <w:pPr>
              <w:jc w:val="both"/>
              <w:rPr>
                <w:color w:val="2E74B5" w:themeColor="accent1" w:themeShade="BF"/>
                <w:sz w:val="28"/>
                <w:szCs w:val="28"/>
              </w:rPr>
            </w:pPr>
            <w:r w:rsidRPr="002D712D">
              <w:rPr>
                <w:color w:val="2E74B5" w:themeColor="accent1" w:themeShade="BF"/>
                <w:sz w:val="28"/>
                <w:szCs w:val="28"/>
              </w:rPr>
              <w:t>Details of the deceased</w:t>
            </w:r>
            <w:r>
              <w:rPr>
                <w:color w:val="2E74B5" w:themeColor="accent1" w:themeShade="BF"/>
                <w:sz w:val="28"/>
                <w:szCs w:val="28"/>
              </w:rPr>
              <w:t>:</w:t>
            </w:r>
          </w:p>
          <w:p w14:paraId="0EEF5223" w14:textId="77777777" w:rsidR="000C46A2" w:rsidRPr="002D712D" w:rsidRDefault="000C46A2" w:rsidP="00265C57">
            <w:pPr>
              <w:jc w:val="both"/>
              <w:rPr>
                <w:color w:val="2E74B5" w:themeColor="accent1" w:themeShade="BF"/>
                <w:sz w:val="28"/>
                <w:szCs w:val="28"/>
              </w:rPr>
            </w:pPr>
            <w:r w:rsidRPr="002D712D">
              <w:rPr>
                <w:sz w:val="24"/>
                <w:szCs w:val="24"/>
              </w:rPr>
              <w:t>Full Name</w:t>
            </w:r>
          </w:p>
        </w:tc>
      </w:tr>
      <w:tr w:rsidR="000C46A2" w:rsidRPr="002D712D" w14:paraId="238163DF" w14:textId="77777777" w:rsidTr="00265C57">
        <w:tc>
          <w:tcPr>
            <w:tcW w:w="9016" w:type="dxa"/>
          </w:tcPr>
          <w:p w14:paraId="33DC3F9E" w14:textId="77777777" w:rsidR="000C46A2" w:rsidRPr="002D712D" w:rsidRDefault="000C46A2" w:rsidP="00265C57">
            <w:pPr>
              <w:jc w:val="both"/>
              <w:rPr>
                <w:sz w:val="24"/>
                <w:szCs w:val="24"/>
              </w:rPr>
            </w:pPr>
            <w:r w:rsidRPr="002D712D">
              <w:rPr>
                <w:sz w:val="24"/>
                <w:szCs w:val="24"/>
              </w:rPr>
              <w:t>Address</w:t>
            </w:r>
          </w:p>
        </w:tc>
      </w:tr>
      <w:tr w:rsidR="000C46A2" w:rsidRPr="002D712D" w14:paraId="1901D711" w14:textId="77777777" w:rsidTr="00265C57">
        <w:tc>
          <w:tcPr>
            <w:tcW w:w="9016" w:type="dxa"/>
          </w:tcPr>
          <w:p w14:paraId="35E122D3" w14:textId="77777777" w:rsidR="000C46A2" w:rsidRPr="002D712D" w:rsidRDefault="000C46A2" w:rsidP="00265C57">
            <w:pPr>
              <w:jc w:val="both"/>
              <w:rPr>
                <w:sz w:val="24"/>
                <w:szCs w:val="24"/>
              </w:rPr>
            </w:pPr>
            <w:r w:rsidRPr="002D712D">
              <w:rPr>
                <w:sz w:val="24"/>
                <w:szCs w:val="24"/>
              </w:rPr>
              <w:t>Date of Birth</w:t>
            </w:r>
          </w:p>
        </w:tc>
      </w:tr>
      <w:tr w:rsidR="000C46A2" w:rsidRPr="002D712D" w14:paraId="19731323" w14:textId="77777777" w:rsidTr="00265C57">
        <w:tc>
          <w:tcPr>
            <w:tcW w:w="9016" w:type="dxa"/>
          </w:tcPr>
          <w:p w14:paraId="76A4558E" w14:textId="77777777" w:rsidR="000C46A2" w:rsidRPr="002D712D" w:rsidRDefault="000C46A2" w:rsidP="00265C57">
            <w:pPr>
              <w:jc w:val="both"/>
              <w:rPr>
                <w:sz w:val="24"/>
                <w:szCs w:val="24"/>
              </w:rPr>
            </w:pPr>
            <w:r w:rsidRPr="002D712D">
              <w:rPr>
                <w:sz w:val="24"/>
                <w:szCs w:val="24"/>
              </w:rPr>
              <w:t>Date of Death</w:t>
            </w:r>
          </w:p>
        </w:tc>
      </w:tr>
      <w:tr w:rsidR="000C46A2" w:rsidRPr="002D712D" w14:paraId="072F20E2" w14:textId="77777777" w:rsidTr="00265C57">
        <w:trPr>
          <w:trHeight w:val="645"/>
        </w:trPr>
        <w:tc>
          <w:tcPr>
            <w:tcW w:w="9016" w:type="dxa"/>
          </w:tcPr>
          <w:p w14:paraId="6EB1E494" w14:textId="77777777" w:rsidR="000C46A2" w:rsidRPr="002D712D" w:rsidRDefault="000C46A2" w:rsidP="00265C57">
            <w:pPr>
              <w:jc w:val="both"/>
              <w:rPr>
                <w:color w:val="2E74B5" w:themeColor="accent1" w:themeShade="BF"/>
                <w:sz w:val="28"/>
                <w:szCs w:val="28"/>
              </w:rPr>
            </w:pPr>
            <w:r w:rsidRPr="002D712D">
              <w:rPr>
                <w:color w:val="2E74B5" w:themeColor="accent1" w:themeShade="BF"/>
                <w:sz w:val="28"/>
                <w:szCs w:val="28"/>
              </w:rPr>
              <w:t xml:space="preserve">Family member for contact: </w:t>
            </w:r>
          </w:p>
          <w:p w14:paraId="399AEAD1" w14:textId="77777777" w:rsidR="000C46A2" w:rsidRPr="002D712D" w:rsidRDefault="000C46A2" w:rsidP="00265C57">
            <w:pPr>
              <w:jc w:val="both"/>
              <w:rPr>
                <w:color w:val="2E74B5" w:themeColor="accent1" w:themeShade="BF"/>
                <w:sz w:val="28"/>
                <w:szCs w:val="28"/>
              </w:rPr>
            </w:pPr>
            <w:r w:rsidRPr="002D712D">
              <w:rPr>
                <w:color w:val="000000" w:themeColor="text1"/>
                <w:sz w:val="24"/>
                <w:szCs w:val="24"/>
              </w:rPr>
              <w:t>Name</w:t>
            </w:r>
          </w:p>
        </w:tc>
      </w:tr>
      <w:tr w:rsidR="000C46A2" w:rsidRPr="002D712D" w14:paraId="30960A92" w14:textId="77777777" w:rsidTr="00265C57">
        <w:tc>
          <w:tcPr>
            <w:tcW w:w="9016" w:type="dxa"/>
          </w:tcPr>
          <w:p w14:paraId="360D201F" w14:textId="77777777" w:rsidR="000C46A2" w:rsidRPr="002D712D" w:rsidRDefault="000C46A2" w:rsidP="00265C57">
            <w:pPr>
              <w:jc w:val="both"/>
              <w:rPr>
                <w:color w:val="000000" w:themeColor="text1"/>
                <w:sz w:val="24"/>
                <w:szCs w:val="24"/>
              </w:rPr>
            </w:pPr>
            <w:r w:rsidRPr="002D712D">
              <w:rPr>
                <w:color w:val="000000" w:themeColor="text1"/>
                <w:sz w:val="24"/>
                <w:szCs w:val="24"/>
              </w:rPr>
              <w:t>Address</w:t>
            </w:r>
          </w:p>
        </w:tc>
      </w:tr>
      <w:tr w:rsidR="000C46A2" w:rsidRPr="002D712D" w14:paraId="7FB1D43E" w14:textId="77777777" w:rsidTr="00265C57">
        <w:tc>
          <w:tcPr>
            <w:tcW w:w="9016" w:type="dxa"/>
          </w:tcPr>
          <w:p w14:paraId="07205D8E" w14:textId="77777777" w:rsidR="000C46A2" w:rsidRPr="002D712D" w:rsidRDefault="000C46A2" w:rsidP="00265C57">
            <w:pPr>
              <w:jc w:val="both"/>
              <w:rPr>
                <w:color w:val="000000" w:themeColor="text1"/>
                <w:sz w:val="24"/>
                <w:szCs w:val="24"/>
              </w:rPr>
            </w:pPr>
            <w:r w:rsidRPr="002D712D">
              <w:rPr>
                <w:color w:val="000000" w:themeColor="text1"/>
                <w:sz w:val="24"/>
                <w:szCs w:val="24"/>
              </w:rPr>
              <w:t>Telephone</w:t>
            </w:r>
          </w:p>
        </w:tc>
      </w:tr>
      <w:tr w:rsidR="000C46A2" w:rsidRPr="002D712D" w14:paraId="7980A5F7" w14:textId="77777777" w:rsidTr="00265C57">
        <w:tc>
          <w:tcPr>
            <w:tcW w:w="9016" w:type="dxa"/>
          </w:tcPr>
          <w:p w14:paraId="64284F8C" w14:textId="77777777" w:rsidR="000C46A2" w:rsidRPr="002D712D" w:rsidRDefault="000C46A2" w:rsidP="00265C57">
            <w:pPr>
              <w:jc w:val="both"/>
              <w:rPr>
                <w:color w:val="000000" w:themeColor="text1"/>
                <w:sz w:val="24"/>
                <w:szCs w:val="24"/>
              </w:rPr>
            </w:pPr>
            <w:r w:rsidRPr="002D712D">
              <w:rPr>
                <w:color w:val="000000" w:themeColor="text1"/>
                <w:sz w:val="24"/>
                <w:szCs w:val="24"/>
              </w:rPr>
              <w:t>Email</w:t>
            </w:r>
          </w:p>
        </w:tc>
      </w:tr>
      <w:tr w:rsidR="000C46A2" w:rsidRPr="002D712D" w14:paraId="10B10BC2" w14:textId="77777777" w:rsidTr="00265C57">
        <w:trPr>
          <w:trHeight w:val="645"/>
        </w:trPr>
        <w:tc>
          <w:tcPr>
            <w:tcW w:w="9016" w:type="dxa"/>
          </w:tcPr>
          <w:p w14:paraId="576BFB73" w14:textId="77777777" w:rsidR="000C46A2" w:rsidRPr="002D712D" w:rsidRDefault="000C46A2" w:rsidP="00265C57">
            <w:pPr>
              <w:jc w:val="both"/>
              <w:rPr>
                <w:color w:val="2E74B5" w:themeColor="accent1" w:themeShade="BF"/>
                <w:sz w:val="28"/>
                <w:szCs w:val="28"/>
              </w:rPr>
            </w:pPr>
            <w:r w:rsidRPr="002D712D">
              <w:rPr>
                <w:color w:val="2E74B5" w:themeColor="accent1" w:themeShade="BF"/>
                <w:sz w:val="28"/>
                <w:szCs w:val="28"/>
              </w:rPr>
              <w:t>Details of undertaker</w:t>
            </w:r>
            <w:r>
              <w:rPr>
                <w:color w:val="2E74B5" w:themeColor="accent1" w:themeShade="BF"/>
                <w:sz w:val="28"/>
                <w:szCs w:val="28"/>
              </w:rPr>
              <w:t>:</w:t>
            </w:r>
          </w:p>
          <w:p w14:paraId="649A5B65" w14:textId="77777777" w:rsidR="000C46A2" w:rsidRPr="002D712D" w:rsidRDefault="000C46A2" w:rsidP="00265C57">
            <w:pPr>
              <w:jc w:val="both"/>
              <w:rPr>
                <w:color w:val="2E74B5" w:themeColor="accent1" w:themeShade="BF"/>
                <w:sz w:val="28"/>
                <w:szCs w:val="28"/>
              </w:rPr>
            </w:pPr>
            <w:r w:rsidRPr="002D712D">
              <w:rPr>
                <w:color w:val="000000" w:themeColor="text1"/>
                <w:sz w:val="24"/>
                <w:szCs w:val="24"/>
              </w:rPr>
              <w:t>Name of undertakers</w:t>
            </w:r>
          </w:p>
        </w:tc>
      </w:tr>
      <w:tr w:rsidR="000C46A2" w:rsidRPr="002D712D" w14:paraId="33A54054" w14:textId="77777777" w:rsidTr="00265C57">
        <w:tc>
          <w:tcPr>
            <w:tcW w:w="9016" w:type="dxa"/>
          </w:tcPr>
          <w:p w14:paraId="731CD1B0" w14:textId="77777777" w:rsidR="000C46A2" w:rsidRPr="002D712D" w:rsidRDefault="000C46A2" w:rsidP="00265C57">
            <w:pPr>
              <w:jc w:val="both"/>
              <w:rPr>
                <w:color w:val="000000" w:themeColor="text1"/>
                <w:sz w:val="24"/>
                <w:szCs w:val="24"/>
              </w:rPr>
            </w:pPr>
            <w:r w:rsidRPr="002D712D">
              <w:rPr>
                <w:color w:val="000000" w:themeColor="text1"/>
                <w:sz w:val="24"/>
                <w:szCs w:val="24"/>
              </w:rPr>
              <w:t>Contact name</w:t>
            </w:r>
          </w:p>
        </w:tc>
      </w:tr>
      <w:tr w:rsidR="000C46A2" w:rsidRPr="002D712D" w14:paraId="0564F6D7" w14:textId="77777777" w:rsidTr="00265C57">
        <w:tc>
          <w:tcPr>
            <w:tcW w:w="9016" w:type="dxa"/>
          </w:tcPr>
          <w:p w14:paraId="65A1A5DD" w14:textId="77777777" w:rsidR="000C46A2" w:rsidRPr="002D712D" w:rsidRDefault="000C46A2" w:rsidP="00265C57">
            <w:pPr>
              <w:jc w:val="both"/>
              <w:rPr>
                <w:color w:val="000000" w:themeColor="text1"/>
                <w:sz w:val="24"/>
                <w:szCs w:val="24"/>
              </w:rPr>
            </w:pPr>
            <w:r w:rsidRPr="002D712D">
              <w:rPr>
                <w:color w:val="000000" w:themeColor="text1"/>
                <w:sz w:val="24"/>
                <w:szCs w:val="24"/>
              </w:rPr>
              <w:t>Telephone</w:t>
            </w:r>
          </w:p>
        </w:tc>
      </w:tr>
      <w:tr w:rsidR="000C46A2" w:rsidRPr="002D712D" w14:paraId="7561E8FD" w14:textId="77777777" w:rsidTr="00265C57">
        <w:tc>
          <w:tcPr>
            <w:tcW w:w="9016" w:type="dxa"/>
          </w:tcPr>
          <w:p w14:paraId="0D5E4AA2" w14:textId="77777777" w:rsidR="000C46A2" w:rsidRPr="002D712D" w:rsidRDefault="000C46A2" w:rsidP="00265C57">
            <w:pPr>
              <w:jc w:val="both"/>
              <w:rPr>
                <w:color w:val="000000" w:themeColor="text1"/>
                <w:sz w:val="24"/>
                <w:szCs w:val="24"/>
              </w:rPr>
            </w:pPr>
            <w:r w:rsidRPr="002D712D">
              <w:rPr>
                <w:color w:val="000000" w:themeColor="text1"/>
                <w:sz w:val="24"/>
                <w:szCs w:val="24"/>
              </w:rPr>
              <w:t>Email</w:t>
            </w:r>
          </w:p>
        </w:tc>
      </w:tr>
      <w:tr w:rsidR="000C46A2" w:rsidRPr="002D712D" w14:paraId="4BD7FB61" w14:textId="77777777" w:rsidTr="00265C57">
        <w:trPr>
          <w:trHeight w:val="645"/>
        </w:trPr>
        <w:tc>
          <w:tcPr>
            <w:tcW w:w="9016" w:type="dxa"/>
          </w:tcPr>
          <w:p w14:paraId="48341E55" w14:textId="77777777" w:rsidR="000C46A2" w:rsidRPr="002D712D" w:rsidRDefault="000C46A2" w:rsidP="00265C57">
            <w:pPr>
              <w:jc w:val="both"/>
              <w:rPr>
                <w:color w:val="2E74B5" w:themeColor="accent1" w:themeShade="BF"/>
                <w:sz w:val="28"/>
                <w:szCs w:val="28"/>
              </w:rPr>
            </w:pPr>
            <w:r w:rsidRPr="002D712D">
              <w:rPr>
                <w:color w:val="2E74B5" w:themeColor="accent1" w:themeShade="BF"/>
                <w:sz w:val="28"/>
                <w:szCs w:val="28"/>
              </w:rPr>
              <w:t>Details of the interment</w:t>
            </w:r>
            <w:r>
              <w:rPr>
                <w:color w:val="2E74B5" w:themeColor="accent1" w:themeShade="BF"/>
                <w:sz w:val="28"/>
                <w:szCs w:val="28"/>
              </w:rPr>
              <w:t>:</w:t>
            </w:r>
          </w:p>
          <w:p w14:paraId="127C766D" w14:textId="77777777" w:rsidR="000C46A2" w:rsidRPr="002D712D" w:rsidRDefault="000C46A2" w:rsidP="00265C57">
            <w:pPr>
              <w:jc w:val="both"/>
              <w:rPr>
                <w:color w:val="2E74B5" w:themeColor="accent1" w:themeShade="BF"/>
                <w:sz w:val="28"/>
                <w:szCs w:val="28"/>
              </w:rPr>
            </w:pPr>
            <w:r w:rsidRPr="002D712D">
              <w:rPr>
                <w:color w:val="000000" w:themeColor="text1"/>
                <w:sz w:val="24"/>
                <w:szCs w:val="24"/>
              </w:rPr>
              <w:t xml:space="preserve">Date </w:t>
            </w:r>
          </w:p>
        </w:tc>
      </w:tr>
      <w:tr w:rsidR="000C46A2" w:rsidRPr="002D712D" w14:paraId="4AA91A29" w14:textId="77777777" w:rsidTr="00265C57">
        <w:tc>
          <w:tcPr>
            <w:tcW w:w="9016" w:type="dxa"/>
          </w:tcPr>
          <w:p w14:paraId="37D39287" w14:textId="77777777" w:rsidR="000C46A2" w:rsidRPr="002D712D" w:rsidRDefault="000C46A2" w:rsidP="00265C57">
            <w:pPr>
              <w:jc w:val="both"/>
              <w:rPr>
                <w:color w:val="000000" w:themeColor="text1"/>
                <w:sz w:val="24"/>
                <w:szCs w:val="24"/>
              </w:rPr>
            </w:pPr>
            <w:r w:rsidRPr="002D712D">
              <w:rPr>
                <w:color w:val="000000" w:themeColor="text1"/>
                <w:sz w:val="24"/>
                <w:szCs w:val="24"/>
              </w:rPr>
              <w:t>Service details and timings</w:t>
            </w:r>
          </w:p>
        </w:tc>
      </w:tr>
      <w:tr w:rsidR="000C46A2" w:rsidRPr="002D712D" w14:paraId="21B49736" w14:textId="77777777" w:rsidTr="00265C57">
        <w:tc>
          <w:tcPr>
            <w:tcW w:w="9016" w:type="dxa"/>
          </w:tcPr>
          <w:p w14:paraId="545D7DEC" w14:textId="77777777" w:rsidR="000C46A2" w:rsidRPr="002D712D" w:rsidRDefault="000C46A2" w:rsidP="00265C57">
            <w:pPr>
              <w:jc w:val="both"/>
              <w:rPr>
                <w:color w:val="000000" w:themeColor="text1"/>
                <w:sz w:val="24"/>
                <w:szCs w:val="24"/>
              </w:rPr>
            </w:pPr>
            <w:r w:rsidRPr="002D712D">
              <w:rPr>
                <w:color w:val="000000" w:themeColor="text1"/>
                <w:sz w:val="24"/>
                <w:szCs w:val="24"/>
              </w:rPr>
              <w:t>Celebrant</w:t>
            </w:r>
          </w:p>
        </w:tc>
      </w:tr>
      <w:tr w:rsidR="000C46A2" w:rsidRPr="002D712D" w14:paraId="7B7E72F5" w14:textId="77777777" w:rsidTr="00265C57">
        <w:tc>
          <w:tcPr>
            <w:tcW w:w="9016" w:type="dxa"/>
          </w:tcPr>
          <w:p w14:paraId="2819A93E" w14:textId="77777777" w:rsidR="000C46A2" w:rsidRPr="002D712D" w:rsidRDefault="000C46A2" w:rsidP="00265C57">
            <w:pPr>
              <w:jc w:val="both"/>
              <w:rPr>
                <w:color w:val="000000" w:themeColor="text1"/>
                <w:sz w:val="24"/>
                <w:szCs w:val="24"/>
              </w:rPr>
            </w:pPr>
            <w:r w:rsidRPr="002D712D">
              <w:rPr>
                <w:color w:val="000000" w:themeColor="text1"/>
                <w:sz w:val="24"/>
                <w:szCs w:val="24"/>
              </w:rPr>
              <w:t>Ashes to be provided by</w:t>
            </w:r>
          </w:p>
        </w:tc>
      </w:tr>
      <w:tr w:rsidR="000C46A2" w:rsidRPr="002D712D" w14:paraId="38BD62A9" w14:textId="77777777" w:rsidTr="00265C57">
        <w:tc>
          <w:tcPr>
            <w:tcW w:w="9016" w:type="dxa"/>
          </w:tcPr>
          <w:p w14:paraId="3D0D0D20" w14:textId="77777777" w:rsidR="000C46A2" w:rsidRPr="002D712D" w:rsidRDefault="000C46A2" w:rsidP="00265C57">
            <w:pPr>
              <w:jc w:val="both"/>
              <w:rPr>
                <w:color w:val="000000" w:themeColor="text1"/>
                <w:sz w:val="24"/>
                <w:szCs w:val="24"/>
              </w:rPr>
            </w:pPr>
            <w:r w:rsidRPr="002D712D">
              <w:rPr>
                <w:color w:val="000000" w:themeColor="text1"/>
                <w:sz w:val="24"/>
                <w:szCs w:val="24"/>
              </w:rPr>
              <w:t>Container type (only biodegradable containers accepted)</w:t>
            </w:r>
          </w:p>
        </w:tc>
      </w:tr>
      <w:tr w:rsidR="000C46A2" w:rsidRPr="002D712D" w14:paraId="0C739748" w14:textId="77777777" w:rsidTr="00265C57">
        <w:trPr>
          <w:trHeight w:val="645"/>
        </w:trPr>
        <w:tc>
          <w:tcPr>
            <w:tcW w:w="9016" w:type="dxa"/>
          </w:tcPr>
          <w:p w14:paraId="547EC5A9" w14:textId="77777777" w:rsidR="000C46A2" w:rsidRPr="002D712D" w:rsidRDefault="000C46A2" w:rsidP="00265C57">
            <w:pPr>
              <w:jc w:val="both"/>
              <w:rPr>
                <w:color w:val="000000" w:themeColor="text1"/>
                <w:sz w:val="24"/>
                <w:szCs w:val="24"/>
              </w:rPr>
            </w:pPr>
            <w:r w:rsidRPr="002D712D">
              <w:rPr>
                <w:color w:val="2E74B5" w:themeColor="accent1" w:themeShade="BF"/>
                <w:sz w:val="28"/>
                <w:szCs w:val="28"/>
              </w:rPr>
              <w:t>Details of Remembrance Garden (Church Use)</w:t>
            </w:r>
            <w:r>
              <w:rPr>
                <w:color w:val="2E74B5" w:themeColor="accent1" w:themeShade="BF"/>
                <w:sz w:val="28"/>
                <w:szCs w:val="28"/>
              </w:rPr>
              <w:t>:</w:t>
            </w:r>
          </w:p>
          <w:p w14:paraId="1E71BD30" w14:textId="77777777" w:rsidR="000C46A2" w:rsidRPr="002D712D" w:rsidRDefault="000C46A2" w:rsidP="00265C57">
            <w:pPr>
              <w:jc w:val="both"/>
              <w:rPr>
                <w:color w:val="000000" w:themeColor="text1"/>
                <w:sz w:val="24"/>
                <w:szCs w:val="24"/>
              </w:rPr>
            </w:pPr>
            <w:r w:rsidRPr="002D712D">
              <w:rPr>
                <w:color w:val="000000" w:themeColor="text1"/>
                <w:sz w:val="24"/>
                <w:szCs w:val="24"/>
              </w:rPr>
              <w:t>Plot number</w:t>
            </w:r>
          </w:p>
        </w:tc>
      </w:tr>
      <w:tr w:rsidR="000C46A2" w:rsidRPr="002D712D" w14:paraId="384C6FEF" w14:textId="77777777" w:rsidTr="00265C57">
        <w:tc>
          <w:tcPr>
            <w:tcW w:w="9016" w:type="dxa"/>
          </w:tcPr>
          <w:p w14:paraId="497F6B83" w14:textId="77777777" w:rsidR="000C46A2" w:rsidRPr="002D712D" w:rsidRDefault="000C46A2" w:rsidP="00265C57">
            <w:pPr>
              <w:jc w:val="both"/>
              <w:rPr>
                <w:color w:val="000000" w:themeColor="text1"/>
                <w:sz w:val="24"/>
                <w:szCs w:val="24"/>
              </w:rPr>
            </w:pPr>
            <w:r w:rsidRPr="002D712D">
              <w:rPr>
                <w:color w:val="000000" w:themeColor="text1"/>
                <w:sz w:val="24"/>
                <w:szCs w:val="24"/>
              </w:rPr>
              <w:t>Ceramic tile topping required? (Y/N)</w:t>
            </w:r>
          </w:p>
        </w:tc>
      </w:tr>
      <w:tr w:rsidR="000C46A2" w:rsidRPr="002D712D" w14:paraId="278D79DD" w14:textId="77777777" w:rsidTr="00265C57">
        <w:tc>
          <w:tcPr>
            <w:tcW w:w="9016" w:type="dxa"/>
          </w:tcPr>
          <w:p w14:paraId="676EFA84" w14:textId="77777777" w:rsidR="000C46A2" w:rsidRPr="002D712D" w:rsidRDefault="000C46A2" w:rsidP="00265C57">
            <w:pPr>
              <w:jc w:val="both"/>
              <w:rPr>
                <w:color w:val="000000" w:themeColor="text1"/>
                <w:sz w:val="24"/>
                <w:szCs w:val="24"/>
              </w:rPr>
            </w:pPr>
            <w:r w:rsidRPr="002D712D">
              <w:rPr>
                <w:color w:val="000000" w:themeColor="text1"/>
                <w:sz w:val="24"/>
                <w:szCs w:val="24"/>
              </w:rPr>
              <w:t>Plot to be shared with</w:t>
            </w:r>
          </w:p>
        </w:tc>
      </w:tr>
      <w:tr w:rsidR="000C46A2" w:rsidRPr="002D712D" w14:paraId="121DD768" w14:textId="77777777" w:rsidTr="00265C57">
        <w:tc>
          <w:tcPr>
            <w:tcW w:w="9016" w:type="dxa"/>
          </w:tcPr>
          <w:p w14:paraId="7988D9F0" w14:textId="77777777" w:rsidR="000C46A2" w:rsidRPr="002D712D" w:rsidRDefault="000C46A2" w:rsidP="00265C57">
            <w:pPr>
              <w:jc w:val="both"/>
              <w:rPr>
                <w:color w:val="000000" w:themeColor="text1"/>
                <w:sz w:val="24"/>
                <w:szCs w:val="24"/>
              </w:rPr>
            </w:pPr>
            <w:r w:rsidRPr="002D712D">
              <w:rPr>
                <w:color w:val="000000" w:themeColor="text1"/>
                <w:sz w:val="24"/>
                <w:szCs w:val="24"/>
              </w:rPr>
              <w:t>Ashes to be poured in by</w:t>
            </w:r>
          </w:p>
        </w:tc>
      </w:tr>
      <w:tr w:rsidR="000C46A2" w:rsidRPr="002D712D" w14:paraId="5430690F" w14:textId="77777777" w:rsidTr="00265C57">
        <w:tc>
          <w:tcPr>
            <w:tcW w:w="9016" w:type="dxa"/>
          </w:tcPr>
          <w:p w14:paraId="1DDD7724" w14:textId="77777777" w:rsidR="000C46A2" w:rsidRPr="002D712D" w:rsidRDefault="000C46A2" w:rsidP="00265C57">
            <w:pPr>
              <w:jc w:val="both"/>
              <w:rPr>
                <w:color w:val="000000" w:themeColor="text1"/>
                <w:sz w:val="24"/>
                <w:szCs w:val="24"/>
              </w:rPr>
            </w:pPr>
            <w:r w:rsidRPr="002D712D">
              <w:rPr>
                <w:color w:val="000000" w:themeColor="text1"/>
                <w:sz w:val="24"/>
                <w:szCs w:val="24"/>
              </w:rPr>
              <w:t>Disposal of container</w:t>
            </w:r>
          </w:p>
        </w:tc>
      </w:tr>
    </w:tbl>
    <w:p w14:paraId="603B3B24" w14:textId="77777777" w:rsidR="000C46A2" w:rsidRPr="00DE1A41" w:rsidRDefault="000C46A2" w:rsidP="000C46A2">
      <w:pPr>
        <w:jc w:val="both"/>
        <w:rPr>
          <w:color w:val="000000" w:themeColor="text1"/>
          <w:sz w:val="24"/>
          <w:szCs w:val="24"/>
        </w:rPr>
      </w:pPr>
    </w:p>
    <w:p w14:paraId="7F0C6C05" w14:textId="02F07644" w:rsidR="00ED09E8" w:rsidRPr="00115D69" w:rsidRDefault="00ED09E8" w:rsidP="000C46A2">
      <w:pPr>
        <w:pStyle w:val="Heading1"/>
        <w:contextualSpacing w:val="0"/>
        <w:rPr>
          <w:sz w:val="28"/>
          <w:szCs w:val="28"/>
        </w:rPr>
      </w:pPr>
    </w:p>
    <w:sectPr w:rsidR="00ED09E8" w:rsidRPr="00115D69">
      <w:footerReference w:type="default" r:id="rId20"/>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9D2D3" w14:textId="77777777" w:rsidR="00041AF1" w:rsidRDefault="00041AF1">
      <w:r>
        <w:separator/>
      </w:r>
    </w:p>
  </w:endnote>
  <w:endnote w:type="continuationSeparator" w:id="0">
    <w:p w14:paraId="74935AF7" w14:textId="77777777" w:rsidR="00041AF1" w:rsidRDefault="00041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35C1D" w14:textId="00A9A5DE" w:rsidR="008A74EB" w:rsidRPr="008A74EB" w:rsidRDefault="008A74EB" w:rsidP="008A74EB">
    <w:pPr>
      <w:pStyle w:val="Footer"/>
      <w:jc w:val="right"/>
      <w:rPr>
        <w:i/>
        <w:iCs/>
        <w:sz w:val="20"/>
        <w:szCs w:val="20"/>
      </w:rPr>
    </w:pPr>
    <w:r>
      <w:rPr>
        <w:i/>
        <w:iCs/>
        <w:sz w:val="20"/>
        <w:szCs w:val="20"/>
      </w:rPr>
      <w:t>July</w:t>
    </w:r>
    <w:r w:rsidRPr="008A74EB">
      <w:rPr>
        <w:i/>
        <w:iCs/>
        <w:sz w:val="20"/>
        <w:szCs w:val="20"/>
      </w:rPr>
      <w:t xml:space="preserve"> 23 v1</w:t>
    </w:r>
  </w:p>
  <w:p w14:paraId="0A25D86D" w14:textId="77777777" w:rsidR="00961ABF" w:rsidRDefault="00961A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C7537C" w14:textId="77777777" w:rsidR="00041AF1" w:rsidRDefault="00041AF1">
      <w:r>
        <w:separator/>
      </w:r>
    </w:p>
  </w:footnote>
  <w:footnote w:type="continuationSeparator" w:id="0">
    <w:p w14:paraId="1208AA69" w14:textId="77777777" w:rsidR="00041AF1" w:rsidRDefault="00041AF1">
      <w:r>
        <w:continuationSeparator/>
      </w:r>
    </w:p>
  </w:footnote>
  <w:footnote w:id="1">
    <w:p w14:paraId="232810C4" w14:textId="173B352B" w:rsidR="0073513E" w:rsidRDefault="00D14D70">
      <w:pPr>
        <w:rPr>
          <w:sz w:val="20"/>
          <w:szCs w:val="20"/>
        </w:rPr>
      </w:pPr>
      <w:r>
        <w:rPr>
          <w:vertAlign w:val="superscript"/>
        </w:rPr>
        <w:footnoteRef/>
      </w:r>
      <w:r>
        <w:rPr>
          <w:sz w:val="20"/>
          <w:szCs w:val="20"/>
        </w:rPr>
        <w:t xml:space="preserve"> </w:t>
      </w:r>
      <w:hyperlink r:id="rId1" w:history="1">
        <w:r w:rsidR="00904163" w:rsidRPr="0082495A">
          <w:rPr>
            <w:rStyle w:val="Hyperlink"/>
            <w:sz w:val="20"/>
            <w:szCs w:val="20"/>
          </w:rPr>
          <w:t>https://d3hgrlq6yacptf.cloudfront.net/5f3ffda5728e0/content/pages/documents/churchyard-plan-1992.pdf</w:t>
        </w:r>
      </w:hyperlink>
      <w:r w:rsidR="00904163">
        <w:rPr>
          <w:sz w:val="20"/>
          <w:szCs w:val="20"/>
        </w:rPr>
        <w:t xml:space="preserve"> </w:t>
      </w:r>
    </w:p>
  </w:footnote>
  <w:footnote w:id="2">
    <w:p w14:paraId="5317EB72" w14:textId="77777777" w:rsidR="0073513E" w:rsidRDefault="00D14D70">
      <w:pPr>
        <w:rPr>
          <w:sz w:val="20"/>
          <w:szCs w:val="20"/>
        </w:rPr>
      </w:pPr>
      <w:r>
        <w:rPr>
          <w:vertAlign w:val="superscript"/>
        </w:rPr>
        <w:footnoteRef/>
      </w:r>
      <w:r>
        <w:rPr>
          <w:sz w:val="20"/>
          <w:szCs w:val="20"/>
        </w:rPr>
        <w:t xml:space="preserve"> </w:t>
      </w:r>
      <w:hyperlink r:id="rId2">
        <w:r>
          <w:rPr>
            <w:color w:val="1155CC"/>
            <w:sz w:val="20"/>
            <w:szCs w:val="20"/>
            <w:u w:val="single"/>
          </w:rPr>
          <w:t>https://docs.google.com/document/d/1UP7hHHiGebkXRe-gS9ztHjRLPUjssd0Uu9L4qVLvGmA/edit?usp=sharing</w:t>
        </w:r>
      </w:hyperlink>
      <w:r>
        <w:rPr>
          <w:sz w:val="20"/>
          <w:szCs w:val="20"/>
        </w:rPr>
        <w:t xml:space="preserve"> </w:t>
      </w:r>
    </w:p>
  </w:footnote>
  <w:footnote w:id="3">
    <w:p w14:paraId="3AFD97A3" w14:textId="77777777" w:rsidR="00A37B49" w:rsidRDefault="00A37B49">
      <w:pPr>
        <w:rPr>
          <w:sz w:val="20"/>
          <w:szCs w:val="20"/>
        </w:rPr>
      </w:pPr>
    </w:p>
    <w:p w14:paraId="3418F4FB" w14:textId="77777777" w:rsidR="00A37B49" w:rsidRDefault="00A37B49">
      <w:pPr>
        <w:rPr>
          <w:sz w:val="20"/>
          <w:szCs w:val="20"/>
        </w:rPr>
      </w:pPr>
    </w:p>
    <w:p w14:paraId="591C0E9C" w14:textId="77777777" w:rsidR="00A37B49" w:rsidRDefault="00A37B49">
      <w:pPr>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4B65C0"/>
    <w:multiLevelType w:val="multilevel"/>
    <w:tmpl w:val="7988B8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450D3883"/>
    <w:multiLevelType w:val="multilevel"/>
    <w:tmpl w:val="629C59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4A27797C"/>
    <w:multiLevelType w:val="multilevel"/>
    <w:tmpl w:val="B8F883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4AB708F1"/>
    <w:multiLevelType w:val="multilevel"/>
    <w:tmpl w:val="4B8E01D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738D2C9A"/>
    <w:multiLevelType w:val="hybridMultilevel"/>
    <w:tmpl w:val="ACEC56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21380370">
    <w:abstractNumId w:val="0"/>
  </w:num>
  <w:num w:numId="2" w16cid:durableId="694893429">
    <w:abstractNumId w:val="2"/>
  </w:num>
  <w:num w:numId="3" w16cid:durableId="1777754539">
    <w:abstractNumId w:val="3"/>
  </w:num>
  <w:num w:numId="4" w16cid:durableId="20282330">
    <w:abstractNumId w:val="1"/>
  </w:num>
  <w:num w:numId="5" w16cid:durableId="232124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13E"/>
    <w:rsid w:val="00041AF1"/>
    <w:rsid w:val="00066C84"/>
    <w:rsid w:val="00073FB0"/>
    <w:rsid w:val="000A40CF"/>
    <w:rsid w:val="000C46A2"/>
    <w:rsid w:val="00100CD0"/>
    <w:rsid w:val="00110E7A"/>
    <w:rsid w:val="00115D69"/>
    <w:rsid w:val="001419CA"/>
    <w:rsid w:val="00145690"/>
    <w:rsid w:val="00146F86"/>
    <w:rsid w:val="00151848"/>
    <w:rsid w:val="00163482"/>
    <w:rsid w:val="00164096"/>
    <w:rsid w:val="00184C46"/>
    <w:rsid w:val="0019572F"/>
    <w:rsid w:val="001E35EC"/>
    <w:rsid w:val="002F7CDF"/>
    <w:rsid w:val="003012EE"/>
    <w:rsid w:val="00314ECE"/>
    <w:rsid w:val="003540B3"/>
    <w:rsid w:val="00392D1A"/>
    <w:rsid w:val="0039322B"/>
    <w:rsid w:val="00495F33"/>
    <w:rsid w:val="004B4CB7"/>
    <w:rsid w:val="0053497C"/>
    <w:rsid w:val="005A722F"/>
    <w:rsid w:val="005C1346"/>
    <w:rsid w:val="0060165A"/>
    <w:rsid w:val="0068639D"/>
    <w:rsid w:val="006B057F"/>
    <w:rsid w:val="006B617D"/>
    <w:rsid w:val="006E5CA2"/>
    <w:rsid w:val="0073513E"/>
    <w:rsid w:val="007764B3"/>
    <w:rsid w:val="007943EA"/>
    <w:rsid w:val="007B46B8"/>
    <w:rsid w:val="007D3C35"/>
    <w:rsid w:val="00830475"/>
    <w:rsid w:val="00867126"/>
    <w:rsid w:val="00871B4B"/>
    <w:rsid w:val="008A74EB"/>
    <w:rsid w:val="008D4CEF"/>
    <w:rsid w:val="008F522A"/>
    <w:rsid w:val="008F6203"/>
    <w:rsid w:val="00904163"/>
    <w:rsid w:val="00961ABF"/>
    <w:rsid w:val="00971E45"/>
    <w:rsid w:val="00971EAE"/>
    <w:rsid w:val="009B2B61"/>
    <w:rsid w:val="009C72F1"/>
    <w:rsid w:val="009D0253"/>
    <w:rsid w:val="00A37B49"/>
    <w:rsid w:val="00A56622"/>
    <w:rsid w:val="00A76CFE"/>
    <w:rsid w:val="00AC340F"/>
    <w:rsid w:val="00AC5242"/>
    <w:rsid w:val="00AF21EC"/>
    <w:rsid w:val="00B1119B"/>
    <w:rsid w:val="00B7130A"/>
    <w:rsid w:val="00BA383F"/>
    <w:rsid w:val="00BC428A"/>
    <w:rsid w:val="00BE13E3"/>
    <w:rsid w:val="00C219A5"/>
    <w:rsid w:val="00C94573"/>
    <w:rsid w:val="00CC07DA"/>
    <w:rsid w:val="00CF5A5E"/>
    <w:rsid w:val="00D14D70"/>
    <w:rsid w:val="00D32D6E"/>
    <w:rsid w:val="00D34C2D"/>
    <w:rsid w:val="00D750C0"/>
    <w:rsid w:val="00D85554"/>
    <w:rsid w:val="00D87AF3"/>
    <w:rsid w:val="00DA2426"/>
    <w:rsid w:val="00DC0033"/>
    <w:rsid w:val="00DE2A5E"/>
    <w:rsid w:val="00E17EE4"/>
    <w:rsid w:val="00E45A1B"/>
    <w:rsid w:val="00E67B85"/>
    <w:rsid w:val="00E74B5E"/>
    <w:rsid w:val="00E8121E"/>
    <w:rsid w:val="00EB7AAB"/>
    <w:rsid w:val="00EC695C"/>
    <w:rsid w:val="00ED09E8"/>
    <w:rsid w:val="00EF5239"/>
    <w:rsid w:val="00F01EC0"/>
    <w:rsid w:val="00F6335D"/>
    <w:rsid w:val="00FE4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75D4F"/>
  <w15:docId w15:val="{72113C3C-82B5-4AA9-9C8B-711671C8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color w:val="000000"/>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character" w:styleId="Hyperlink">
    <w:name w:val="Hyperlink"/>
    <w:basedOn w:val="DefaultParagraphFont"/>
    <w:uiPriority w:val="99"/>
    <w:unhideWhenUsed/>
    <w:rsid w:val="00904163"/>
    <w:rPr>
      <w:color w:val="0563C1" w:themeColor="hyperlink"/>
      <w:u w:val="single"/>
    </w:rPr>
  </w:style>
  <w:style w:type="character" w:styleId="UnresolvedMention">
    <w:name w:val="Unresolved Mention"/>
    <w:basedOn w:val="DefaultParagraphFont"/>
    <w:uiPriority w:val="99"/>
    <w:semiHidden/>
    <w:unhideWhenUsed/>
    <w:rsid w:val="00904163"/>
    <w:rPr>
      <w:color w:val="605E5C"/>
      <w:shd w:val="clear" w:color="auto" w:fill="E1DFDD"/>
    </w:rPr>
  </w:style>
  <w:style w:type="character" w:styleId="FollowedHyperlink">
    <w:name w:val="FollowedHyperlink"/>
    <w:basedOn w:val="DefaultParagraphFont"/>
    <w:uiPriority w:val="99"/>
    <w:semiHidden/>
    <w:unhideWhenUsed/>
    <w:rsid w:val="00904163"/>
    <w:rPr>
      <w:color w:val="954F72" w:themeColor="followedHyperlink"/>
      <w:u w:val="single"/>
    </w:rPr>
  </w:style>
  <w:style w:type="paragraph" w:styleId="ListParagraph">
    <w:name w:val="List Paragraph"/>
    <w:basedOn w:val="Normal"/>
    <w:uiPriority w:val="34"/>
    <w:qFormat/>
    <w:rsid w:val="00100CD0"/>
    <w:pPr>
      <w:ind w:left="720"/>
      <w:contextualSpacing/>
    </w:pPr>
  </w:style>
  <w:style w:type="paragraph" w:styleId="Header">
    <w:name w:val="header"/>
    <w:basedOn w:val="Normal"/>
    <w:link w:val="HeaderChar"/>
    <w:uiPriority w:val="99"/>
    <w:unhideWhenUsed/>
    <w:rsid w:val="00961ABF"/>
    <w:pPr>
      <w:tabs>
        <w:tab w:val="center" w:pos="4513"/>
        <w:tab w:val="right" w:pos="9026"/>
      </w:tabs>
    </w:pPr>
  </w:style>
  <w:style w:type="character" w:customStyle="1" w:styleId="HeaderChar">
    <w:name w:val="Header Char"/>
    <w:basedOn w:val="DefaultParagraphFont"/>
    <w:link w:val="Header"/>
    <w:uiPriority w:val="99"/>
    <w:rsid w:val="00961ABF"/>
  </w:style>
  <w:style w:type="paragraph" w:styleId="Footer">
    <w:name w:val="footer"/>
    <w:basedOn w:val="Normal"/>
    <w:link w:val="FooterChar"/>
    <w:uiPriority w:val="99"/>
    <w:unhideWhenUsed/>
    <w:rsid w:val="00961ABF"/>
    <w:pPr>
      <w:tabs>
        <w:tab w:val="center" w:pos="4513"/>
        <w:tab w:val="right" w:pos="9026"/>
      </w:tabs>
    </w:pPr>
  </w:style>
  <w:style w:type="character" w:customStyle="1" w:styleId="FooterChar">
    <w:name w:val="Footer Char"/>
    <w:basedOn w:val="DefaultParagraphFont"/>
    <w:link w:val="Footer"/>
    <w:uiPriority w:val="99"/>
    <w:rsid w:val="00961ABF"/>
  </w:style>
  <w:style w:type="paragraph" w:styleId="NoSpacing">
    <w:name w:val="No Spacing"/>
    <w:uiPriority w:val="1"/>
    <w:qFormat/>
    <w:rsid w:val="00E8121E"/>
  </w:style>
  <w:style w:type="table" w:styleId="TableGrid">
    <w:name w:val="Table Grid"/>
    <w:basedOn w:val="TableNormal"/>
    <w:uiPriority w:val="39"/>
    <w:rsid w:val="007D3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0885">
      <w:bodyDiv w:val="1"/>
      <w:marLeft w:val="0"/>
      <w:marRight w:val="0"/>
      <w:marTop w:val="0"/>
      <w:marBottom w:val="0"/>
      <w:divBdr>
        <w:top w:val="none" w:sz="0" w:space="0" w:color="auto"/>
        <w:left w:val="none" w:sz="0" w:space="0" w:color="auto"/>
        <w:bottom w:val="none" w:sz="0" w:space="0" w:color="auto"/>
        <w:right w:val="none" w:sz="0" w:space="0" w:color="auto"/>
      </w:divBdr>
    </w:div>
    <w:div w:id="760570356">
      <w:bodyDiv w:val="1"/>
      <w:marLeft w:val="0"/>
      <w:marRight w:val="0"/>
      <w:marTop w:val="0"/>
      <w:marBottom w:val="0"/>
      <w:divBdr>
        <w:top w:val="none" w:sz="0" w:space="0" w:color="auto"/>
        <w:left w:val="none" w:sz="0" w:space="0" w:color="auto"/>
        <w:bottom w:val="none" w:sz="0" w:space="0" w:color="auto"/>
        <w:right w:val="none" w:sz="0" w:space="0" w:color="auto"/>
      </w:divBdr>
    </w:div>
    <w:div w:id="1932272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dmin@stjohn316.co.uk" TargetMode="Externa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www.churchofengland.org/sites/default/files/2024-11/parochial-fees-a4_25_0.pdf"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3hgrlq6yacptf.cloudfront.net/5f3ffda5728e0/content/pages/documents/churchyard-regulations-amended-20-12-23.pdf"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vanpoulles.co.uk/ProductView.ink?Row_ID=3535&amp;pcode=9921&amp;category=19&amp;SubCategory=163&amp;pcategory=Bookcases,%20Trolley%20@%20Literature%20Rack&amp;manufacturer=&amp;subcategory=163"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churchofengland.org/sites/default/files/2024-11/parochial-fees-a4_25_0.pdf"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docs.google.com/document/d/1UP7hHHiGebkXRe-gS9ztHjRLPUjssd0Uu9L4qVLvGmA/edit?usp=sharing" TargetMode="External"/><Relationship Id="rId1" Type="http://schemas.openxmlformats.org/officeDocument/2006/relationships/hyperlink" Target="https://d3hgrlq6yacptf.cloudfront.net/5f3ffda5728e0/content/pages/documents/churchyard-plan-199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1248</Words>
  <Characters>7117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Denise Coomber</dc:creator>
  <cp:lastModifiedBy>Church Administrator</cp:lastModifiedBy>
  <cp:revision>2</cp:revision>
  <dcterms:created xsi:type="dcterms:W3CDTF">2024-12-18T12:02:00Z</dcterms:created>
  <dcterms:modified xsi:type="dcterms:W3CDTF">2024-12-18T12:02:00Z</dcterms:modified>
</cp:coreProperties>
</file>